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D739" w14:textId="28CA40F8" w:rsidR="0062402B" w:rsidRPr="00D82CED" w:rsidRDefault="0062402B" w:rsidP="0062402B">
      <w:pPr>
        <w:jc w:val="center"/>
      </w:pPr>
      <w:r w:rsidRPr="00D82CED">
        <w:rPr>
          <w:b/>
          <w:noProof/>
          <w:lang w:eastAsia="en-GB"/>
        </w:rPr>
        <w:drawing>
          <wp:inline distT="0" distB="0" distL="0" distR="0" wp14:anchorId="2277372F" wp14:editId="26CD307F">
            <wp:extent cx="2438400" cy="807720"/>
            <wp:effectExtent l="0" t="0" r="0" b="0"/>
            <wp:docPr id="4" name="Picture 4" descr="Description: BI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G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807720"/>
                    </a:xfrm>
                    <a:prstGeom prst="rect">
                      <a:avLst/>
                    </a:prstGeom>
                    <a:noFill/>
                    <a:ln>
                      <a:noFill/>
                    </a:ln>
                  </pic:spPr>
                </pic:pic>
              </a:graphicData>
            </a:graphic>
          </wp:inline>
        </w:drawing>
      </w:r>
    </w:p>
    <w:p w14:paraId="002974B0" w14:textId="77777777" w:rsidR="0062402B" w:rsidRPr="0062402B" w:rsidRDefault="0062402B" w:rsidP="0062402B">
      <w:pPr>
        <w:jc w:val="center"/>
        <w:rPr>
          <w:sz w:val="28"/>
          <w:szCs w:val="28"/>
        </w:rPr>
      </w:pPr>
    </w:p>
    <w:p w14:paraId="436334E5" w14:textId="1A072547" w:rsidR="0062402B" w:rsidRPr="0062402B" w:rsidRDefault="0062402B" w:rsidP="0062402B">
      <w:pPr>
        <w:pStyle w:val="Subtitle"/>
        <w:rPr>
          <w:sz w:val="28"/>
          <w:szCs w:val="28"/>
          <w:u w:val="none"/>
        </w:rPr>
      </w:pPr>
      <w:r w:rsidRPr="0062402B">
        <w:rPr>
          <w:sz w:val="28"/>
          <w:szCs w:val="28"/>
          <w:u w:val="none"/>
        </w:rPr>
        <w:t>Birchfield Independent Girls School</w:t>
      </w:r>
    </w:p>
    <w:p w14:paraId="0792B6B0" w14:textId="77777777" w:rsidR="0062402B" w:rsidRDefault="0062402B" w:rsidP="008F0528"/>
    <w:p w14:paraId="336DA499" w14:textId="6D0DD900" w:rsidR="00ED13E2" w:rsidRPr="003222FF" w:rsidRDefault="008F0528" w:rsidP="003222FF">
      <w:pPr>
        <w:pBdr>
          <w:top w:val="single" w:sz="4" w:space="1" w:color="auto"/>
          <w:left w:val="single" w:sz="4" w:space="4" w:color="auto"/>
          <w:bottom w:val="single" w:sz="4" w:space="1" w:color="auto"/>
          <w:right w:val="single" w:sz="4" w:space="4" w:color="auto"/>
        </w:pBdr>
        <w:jc w:val="center"/>
        <w:rPr>
          <w:b/>
          <w:bCs/>
        </w:rPr>
      </w:pPr>
      <w:r w:rsidRPr="00E10D3B">
        <w:rPr>
          <w:b/>
          <w:bCs/>
        </w:rPr>
        <w:t>Flowchart for Capability Procedure</w:t>
      </w:r>
    </w:p>
    <w:p w14:paraId="54026CDB" w14:textId="77777777" w:rsidR="00ED13E2" w:rsidRPr="003222FF" w:rsidRDefault="00ED13E2" w:rsidP="003222FF">
      <w:pPr>
        <w:pStyle w:val="Heading2"/>
        <w:keepNext w:val="0"/>
        <w:spacing w:before="100" w:beforeAutospacing="1" w:after="100" w:afterAutospacing="1"/>
        <w:rPr>
          <w:rFonts w:ascii="Times New Roman" w:hAnsi="Times New Roman"/>
          <w:i w:val="0"/>
          <w:iCs w:val="0"/>
          <w:sz w:val="24"/>
          <w:szCs w:val="24"/>
          <w:u w:val="single"/>
          <w:lang w:val="en"/>
        </w:rPr>
      </w:pPr>
      <w:r w:rsidRPr="003222FF">
        <w:rPr>
          <w:rFonts w:ascii="Times New Roman" w:hAnsi="Times New Roman"/>
          <w:i w:val="0"/>
          <w:iCs w:val="0"/>
          <w:sz w:val="24"/>
          <w:szCs w:val="24"/>
          <w:u w:val="single"/>
          <w:lang w:val="en"/>
        </w:rPr>
        <w:t>Contents</w:t>
      </w:r>
    </w:p>
    <w:p w14:paraId="7C170045" w14:textId="77777777" w:rsidR="00ED13E2" w:rsidRPr="00640FDE" w:rsidRDefault="00ED13E2" w:rsidP="00ED13E2">
      <w:pPr>
        <w:pStyle w:val="TOC1"/>
        <w:tabs>
          <w:tab w:val="right" w:leader="dot" w:pos="9622"/>
        </w:tabs>
        <w:rPr>
          <w:rFonts w:ascii="Times New Roman" w:eastAsia="Times New Roman" w:hAnsi="Times New Roman"/>
          <w:sz w:val="24"/>
          <w:lang w:val="en"/>
        </w:rPr>
      </w:pPr>
      <w:r w:rsidRPr="00ED13E2">
        <w:rPr>
          <w:rFonts w:ascii="Times New Roman" w:hAnsi="Times New Roman"/>
          <w:bCs/>
          <w:noProof/>
          <w:sz w:val="22"/>
          <w:szCs w:val="22"/>
        </w:rPr>
        <w:fldChar w:fldCharType="begin"/>
      </w:r>
      <w:r w:rsidRPr="00ED13E2">
        <w:rPr>
          <w:rFonts w:ascii="Times New Roman" w:hAnsi="Times New Roman"/>
          <w:bCs/>
          <w:noProof/>
          <w:sz w:val="22"/>
          <w:szCs w:val="22"/>
        </w:rPr>
        <w:instrText xml:space="preserve"> TOC \o "1-3" \h \z \u </w:instrText>
      </w:r>
      <w:r w:rsidRPr="00ED13E2">
        <w:rPr>
          <w:rFonts w:ascii="Times New Roman" w:hAnsi="Times New Roman"/>
          <w:bCs/>
          <w:noProof/>
          <w:sz w:val="22"/>
          <w:szCs w:val="22"/>
        </w:rPr>
        <w:fldChar w:fldCharType="separate"/>
      </w:r>
      <w:hyperlink w:anchor="_Toc67739590" w:history="1">
        <w:r w:rsidRPr="00640FDE">
          <w:rPr>
            <w:rFonts w:ascii="Times New Roman" w:eastAsia="Times New Roman" w:hAnsi="Times New Roman"/>
            <w:sz w:val="24"/>
            <w:lang w:val="en"/>
          </w:rPr>
          <w:t>1. Aims</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_Toc67739590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1</w:t>
        </w:r>
        <w:r w:rsidRPr="00640FDE">
          <w:rPr>
            <w:rFonts w:ascii="Times New Roman" w:eastAsia="Times New Roman" w:hAnsi="Times New Roman"/>
            <w:webHidden/>
            <w:sz w:val="24"/>
            <w:lang w:val="en"/>
          </w:rPr>
          <w:fldChar w:fldCharType="end"/>
        </w:r>
      </w:hyperlink>
    </w:p>
    <w:p w14:paraId="19725ACB"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1" w:history="1">
        <w:r w:rsidRPr="00640FDE">
          <w:rPr>
            <w:rFonts w:ascii="Times New Roman" w:eastAsia="Times New Roman" w:hAnsi="Times New Roman"/>
            <w:sz w:val="24"/>
            <w:lang w:val="en"/>
          </w:rPr>
          <w:t>2. Legislation and guidance</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_Toc67739591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1</w:t>
        </w:r>
        <w:r w:rsidRPr="00640FDE">
          <w:rPr>
            <w:rFonts w:ascii="Times New Roman" w:eastAsia="Times New Roman" w:hAnsi="Times New Roman"/>
            <w:webHidden/>
            <w:sz w:val="24"/>
            <w:lang w:val="en"/>
          </w:rPr>
          <w:fldChar w:fldCharType="end"/>
        </w:r>
      </w:hyperlink>
    </w:p>
    <w:p w14:paraId="5311DDCF"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2" w:history="1">
        <w:r w:rsidRPr="00640FDE">
          <w:rPr>
            <w:rFonts w:ascii="Times New Roman" w:eastAsia="Times New Roman" w:hAnsi="Times New Roman"/>
            <w:sz w:val="24"/>
            <w:lang w:val="en"/>
          </w:rPr>
          <w:t>3. Definitions</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_Toc67739592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1</w:t>
        </w:r>
        <w:r w:rsidRPr="00640FDE">
          <w:rPr>
            <w:rFonts w:ascii="Times New Roman" w:eastAsia="Times New Roman" w:hAnsi="Times New Roman"/>
            <w:webHidden/>
            <w:sz w:val="24"/>
            <w:lang w:val="en"/>
          </w:rPr>
          <w:fldChar w:fldCharType="end"/>
        </w:r>
      </w:hyperlink>
    </w:p>
    <w:p w14:paraId="6F7733A6"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3" w:history="1">
        <w:r w:rsidRPr="00640FDE">
          <w:rPr>
            <w:rFonts w:ascii="Times New Roman" w:eastAsia="Times New Roman" w:hAnsi="Times New Roman"/>
            <w:sz w:val="24"/>
            <w:lang w:val="en"/>
          </w:rPr>
          <w:t>4. Roles and responsibilities</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_Toc67739593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2</w:t>
        </w:r>
        <w:r w:rsidRPr="00640FDE">
          <w:rPr>
            <w:rFonts w:ascii="Times New Roman" w:eastAsia="Times New Roman" w:hAnsi="Times New Roman"/>
            <w:webHidden/>
            <w:sz w:val="24"/>
            <w:lang w:val="en"/>
          </w:rPr>
          <w:fldChar w:fldCharType="end"/>
        </w:r>
      </w:hyperlink>
    </w:p>
    <w:p w14:paraId="4B056542"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4" w:history="1">
        <w:r w:rsidRPr="00640FDE">
          <w:rPr>
            <w:rFonts w:ascii="Times New Roman" w:eastAsia="Times New Roman" w:hAnsi="Times New Roman"/>
            <w:sz w:val="24"/>
            <w:lang w:val="en"/>
          </w:rPr>
          <w:t>5. Capability procedure</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_Toc67739594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2</w:t>
        </w:r>
        <w:r w:rsidRPr="00640FDE">
          <w:rPr>
            <w:rFonts w:ascii="Times New Roman" w:eastAsia="Times New Roman" w:hAnsi="Times New Roman"/>
            <w:webHidden/>
            <w:sz w:val="24"/>
            <w:lang w:val="en"/>
          </w:rPr>
          <w:fldChar w:fldCharType="end"/>
        </w:r>
      </w:hyperlink>
    </w:p>
    <w:p w14:paraId="290A7BDB"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5" w:history="1">
        <w:r w:rsidRPr="00640FDE">
          <w:rPr>
            <w:rFonts w:ascii="Times New Roman" w:eastAsia="Times New Roman" w:hAnsi="Times New Roman"/>
            <w:sz w:val="24"/>
            <w:lang w:val="en"/>
          </w:rPr>
          <w:t>6. Right to appeal</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_Toc67739595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4</w:t>
        </w:r>
        <w:r w:rsidRPr="00640FDE">
          <w:rPr>
            <w:rFonts w:ascii="Times New Roman" w:eastAsia="Times New Roman" w:hAnsi="Times New Roman"/>
            <w:webHidden/>
            <w:sz w:val="24"/>
            <w:lang w:val="en"/>
          </w:rPr>
          <w:fldChar w:fldCharType="end"/>
        </w:r>
      </w:hyperlink>
    </w:p>
    <w:p w14:paraId="123E4319"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6" w:history="1">
        <w:r w:rsidRPr="00640FDE">
          <w:rPr>
            <w:rFonts w:ascii="Times New Roman" w:eastAsia="Times New Roman" w:hAnsi="Times New Roman"/>
            <w:sz w:val="24"/>
            <w:lang w:val="en"/>
          </w:rPr>
          <w:t>7. Confidentiality</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_Toc67739596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4</w:t>
        </w:r>
        <w:r w:rsidRPr="00640FDE">
          <w:rPr>
            <w:rFonts w:ascii="Times New Roman" w:eastAsia="Times New Roman" w:hAnsi="Times New Roman"/>
            <w:webHidden/>
            <w:sz w:val="24"/>
            <w:lang w:val="en"/>
          </w:rPr>
          <w:fldChar w:fldCharType="end"/>
        </w:r>
      </w:hyperlink>
    </w:p>
    <w:p w14:paraId="79A0D4F2"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7" w:history="1">
        <w:r w:rsidRPr="00640FDE">
          <w:rPr>
            <w:rFonts w:ascii="Times New Roman" w:eastAsia="Times New Roman" w:hAnsi="Times New Roman"/>
            <w:sz w:val="24"/>
            <w:lang w:val="en"/>
          </w:rPr>
          <w:t>8. Consistency of treatment and fairness</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_Toc67739597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4</w:t>
        </w:r>
        <w:r w:rsidRPr="00640FDE">
          <w:rPr>
            <w:rFonts w:ascii="Times New Roman" w:eastAsia="Times New Roman" w:hAnsi="Times New Roman"/>
            <w:webHidden/>
            <w:sz w:val="24"/>
            <w:lang w:val="en"/>
          </w:rPr>
          <w:fldChar w:fldCharType="end"/>
        </w:r>
      </w:hyperlink>
    </w:p>
    <w:p w14:paraId="2A1630F7"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8" w:history="1">
        <w:r w:rsidRPr="00640FDE">
          <w:rPr>
            <w:rFonts w:ascii="Times New Roman" w:eastAsia="Times New Roman" w:hAnsi="Times New Roman"/>
            <w:sz w:val="24"/>
            <w:lang w:val="en"/>
          </w:rPr>
          <w:t>9. Monitoring arrangements</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_Toc67739598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4</w:t>
        </w:r>
        <w:r w:rsidRPr="00640FDE">
          <w:rPr>
            <w:rFonts w:ascii="Times New Roman" w:eastAsia="Times New Roman" w:hAnsi="Times New Roman"/>
            <w:webHidden/>
            <w:sz w:val="24"/>
            <w:lang w:val="en"/>
          </w:rPr>
          <w:fldChar w:fldCharType="end"/>
        </w:r>
      </w:hyperlink>
    </w:p>
    <w:p w14:paraId="306140AF" w14:textId="77777777" w:rsidR="00ED13E2" w:rsidRPr="00640FDE" w:rsidRDefault="00ED13E2" w:rsidP="00ED13E2">
      <w:pPr>
        <w:pStyle w:val="TOC1"/>
        <w:tabs>
          <w:tab w:val="right" w:leader="dot" w:pos="9622"/>
        </w:tabs>
        <w:rPr>
          <w:rFonts w:ascii="Times New Roman" w:eastAsia="Times New Roman" w:hAnsi="Times New Roman"/>
          <w:sz w:val="24"/>
          <w:lang w:val="en"/>
        </w:rPr>
      </w:pPr>
      <w:hyperlink w:anchor="_Toc67739599" w:history="1">
        <w:r w:rsidRPr="00640FDE">
          <w:rPr>
            <w:rFonts w:ascii="Times New Roman" w:eastAsia="Times New Roman" w:hAnsi="Times New Roman"/>
            <w:sz w:val="24"/>
            <w:lang w:val="en"/>
          </w:rPr>
          <w:t>10. Links with other policies</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_Toc67739599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4</w:t>
        </w:r>
        <w:r w:rsidRPr="00640FDE">
          <w:rPr>
            <w:rFonts w:ascii="Times New Roman" w:eastAsia="Times New Roman" w:hAnsi="Times New Roman"/>
            <w:webHidden/>
            <w:sz w:val="24"/>
            <w:lang w:val="en"/>
          </w:rPr>
          <w:fldChar w:fldCharType="end"/>
        </w:r>
      </w:hyperlink>
    </w:p>
    <w:p w14:paraId="1DFB41F5" w14:textId="77777777" w:rsidR="00ED13E2" w:rsidRPr="00ED13E2" w:rsidRDefault="00ED13E2" w:rsidP="00ED13E2">
      <w:pPr>
        <w:pStyle w:val="TOC3"/>
        <w:tabs>
          <w:tab w:val="right" w:leader="dot" w:pos="9622"/>
        </w:tabs>
        <w:rPr>
          <w:rFonts w:ascii="Times New Roman" w:eastAsia="Times New Roman" w:hAnsi="Times New Roman"/>
          <w:noProof/>
          <w:sz w:val="22"/>
          <w:szCs w:val="22"/>
          <w:lang w:val="en-GB" w:eastAsia="en-GB"/>
        </w:rPr>
      </w:pPr>
      <w:hyperlink w:anchor="_Toc67739600" w:history="1">
        <w:r w:rsidRPr="00640FDE">
          <w:rPr>
            <w:rFonts w:ascii="Times New Roman" w:eastAsia="Times New Roman" w:hAnsi="Times New Roman"/>
            <w:sz w:val="24"/>
            <w:lang w:val="en"/>
          </w:rPr>
          <w:t>Appendix 1: capability action plan template</w:t>
        </w:r>
        <w:r w:rsidRPr="00640FDE">
          <w:rPr>
            <w:rFonts w:ascii="Times New Roman" w:eastAsia="Times New Roman" w:hAnsi="Times New Roman"/>
            <w:webHidden/>
            <w:sz w:val="24"/>
            <w:lang w:val="en"/>
          </w:rPr>
          <w:tab/>
        </w:r>
        <w:r w:rsidRPr="00640FDE">
          <w:rPr>
            <w:rFonts w:ascii="Times New Roman" w:eastAsia="Times New Roman" w:hAnsi="Times New Roman"/>
            <w:webHidden/>
            <w:sz w:val="24"/>
            <w:lang w:val="en"/>
          </w:rPr>
          <w:fldChar w:fldCharType="begin"/>
        </w:r>
        <w:r w:rsidRPr="00640FDE">
          <w:rPr>
            <w:rFonts w:ascii="Times New Roman" w:eastAsia="Times New Roman" w:hAnsi="Times New Roman"/>
            <w:webHidden/>
            <w:sz w:val="24"/>
            <w:lang w:val="en"/>
          </w:rPr>
          <w:instrText xml:space="preserve"> PAGEREF _Toc67739600 \h </w:instrText>
        </w:r>
        <w:r w:rsidRPr="00640FDE">
          <w:rPr>
            <w:rFonts w:ascii="Times New Roman" w:eastAsia="Times New Roman" w:hAnsi="Times New Roman"/>
            <w:webHidden/>
            <w:sz w:val="24"/>
            <w:lang w:val="en"/>
          </w:rPr>
        </w:r>
        <w:r w:rsidRPr="00640FDE">
          <w:rPr>
            <w:rFonts w:ascii="Times New Roman" w:eastAsia="Times New Roman" w:hAnsi="Times New Roman"/>
            <w:webHidden/>
            <w:sz w:val="24"/>
            <w:lang w:val="en"/>
          </w:rPr>
          <w:fldChar w:fldCharType="separate"/>
        </w:r>
        <w:r w:rsidR="00163C7D">
          <w:rPr>
            <w:rFonts w:ascii="Times New Roman" w:eastAsia="Times New Roman" w:hAnsi="Times New Roman"/>
            <w:noProof/>
            <w:webHidden/>
            <w:sz w:val="24"/>
            <w:lang w:val="en"/>
          </w:rPr>
          <w:t>6</w:t>
        </w:r>
        <w:r w:rsidRPr="00640FDE">
          <w:rPr>
            <w:rFonts w:ascii="Times New Roman" w:eastAsia="Times New Roman" w:hAnsi="Times New Roman"/>
            <w:webHidden/>
            <w:sz w:val="24"/>
            <w:lang w:val="en"/>
          </w:rPr>
          <w:fldChar w:fldCharType="end"/>
        </w:r>
      </w:hyperlink>
    </w:p>
    <w:p w14:paraId="4B1E1950" w14:textId="77777777" w:rsidR="00ED13E2" w:rsidRPr="00ED13E2" w:rsidRDefault="00ED13E2" w:rsidP="00ED13E2">
      <w:pPr>
        <w:rPr>
          <w:noProof/>
          <w:sz w:val="22"/>
          <w:szCs w:val="22"/>
        </w:rPr>
      </w:pPr>
      <w:r w:rsidRPr="00ED13E2">
        <w:rPr>
          <w:noProof/>
          <w:sz w:val="22"/>
          <w:szCs w:val="22"/>
        </w:rPr>
        <w:fldChar w:fldCharType="end"/>
      </w:r>
    </w:p>
    <w:p w14:paraId="5CBDEC93" w14:textId="44F7F4AC" w:rsidR="00ED13E2" w:rsidRPr="00ED13E2" w:rsidRDefault="00ED13E2" w:rsidP="00ED13E2">
      <w:pPr>
        <w:pStyle w:val="1bodycopy10pt"/>
        <w:rPr>
          <w:rFonts w:ascii="Times New Roman" w:hAnsi="Times New Roman"/>
          <w:noProof/>
          <w:color w:val="000000" w:themeColor="text1"/>
          <w:sz w:val="22"/>
          <w:szCs w:val="22"/>
        </w:rPr>
      </w:pPr>
      <w:r w:rsidRPr="00ED13E2">
        <w:rPr>
          <w:rFonts w:ascii="Times New Roman" w:hAnsi="Times New Roman"/>
          <w:noProof/>
          <w:sz w:val="22"/>
          <w:szCs w:val="22"/>
          <w:lang w:val="en-GB" w:eastAsia="en-GB"/>
        </w:rPr>
        <mc:AlternateContent>
          <mc:Choice Requires="wps">
            <w:drawing>
              <wp:anchor distT="4294967295" distB="4294967295" distL="114300" distR="114300" simplePos="0" relativeHeight="251663360" behindDoc="0" locked="0" layoutInCell="1" allowOverlap="1" wp14:anchorId="758A4192" wp14:editId="52C404C6">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B91825" id="Straight Connector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7D29AD6C"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bookmarkStart w:id="0" w:name="_Toc492898573"/>
      <w:bookmarkStart w:id="1" w:name="_Toc67739590"/>
      <w:bookmarkStart w:id="2" w:name="_Toc531176458"/>
      <w:r w:rsidRPr="00640FDE">
        <w:rPr>
          <w:rFonts w:ascii="Times New Roman" w:hAnsi="Times New Roman"/>
          <w:i w:val="0"/>
          <w:iCs w:val="0"/>
          <w:sz w:val="24"/>
          <w:szCs w:val="24"/>
          <w:u w:val="single"/>
          <w:lang w:val="en"/>
        </w:rPr>
        <w:t>1. Aims</w:t>
      </w:r>
      <w:bookmarkEnd w:id="0"/>
      <w:bookmarkEnd w:id="1"/>
    </w:p>
    <w:p w14:paraId="42EF0943" w14:textId="77777777" w:rsidR="00ED13E2" w:rsidRPr="00640FDE" w:rsidRDefault="00ED13E2" w:rsidP="00640FDE">
      <w:pPr>
        <w:rPr>
          <w:sz w:val="24"/>
          <w:szCs w:val="24"/>
          <w:lang w:val="en"/>
        </w:rPr>
      </w:pPr>
      <w:r w:rsidRPr="00640FDE">
        <w:rPr>
          <w:sz w:val="24"/>
          <w:szCs w:val="24"/>
          <w:lang w:val="en"/>
        </w:rPr>
        <w:t xml:space="preserve">The aim of our capability of staff policy is to set out a clear and </w:t>
      </w:r>
      <w:r w:rsidRPr="00640FDE">
        <w:rPr>
          <w:color w:val="000000" w:themeColor="text1"/>
          <w:sz w:val="22"/>
          <w:szCs w:val="22"/>
        </w:rPr>
        <w:t>consistent</w:t>
      </w:r>
      <w:r w:rsidRPr="00640FDE">
        <w:rPr>
          <w:sz w:val="24"/>
          <w:szCs w:val="24"/>
          <w:lang w:val="en"/>
        </w:rPr>
        <w:t xml:space="preserve"> process for when any member of staff falls below the levels of competence expected of them, as set out in the relevant professional standards, job descriptions and overall performance expectations. </w:t>
      </w:r>
    </w:p>
    <w:p w14:paraId="1559295A" w14:textId="474AD653" w:rsidR="00ED13E2" w:rsidRPr="003222FF" w:rsidRDefault="00ED13E2" w:rsidP="003222FF">
      <w:pPr>
        <w:pStyle w:val="Heading2"/>
        <w:keepNext w:val="0"/>
        <w:spacing w:before="100" w:beforeAutospacing="1" w:after="100" w:afterAutospacing="1"/>
        <w:rPr>
          <w:rFonts w:ascii="Times New Roman" w:hAnsi="Times New Roman"/>
          <w:i w:val="0"/>
          <w:iCs w:val="0"/>
          <w:sz w:val="24"/>
          <w:szCs w:val="24"/>
          <w:u w:val="single"/>
          <w:lang w:val="en"/>
        </w:rPr>
      </w:pPr>
      <w:bookmarkStart w:id="3" w:name="_Toc492898574"/>
      <w:bookmarkStart w:id="4" w:name="_Toc67739591"/>
      <w:r w:rsidRPr="00640FDE">
        <w:rPr>
          <w:rFonts w:ascii="Times New Roman" w:hAnsi="Times New Roman"/>
          <w:i w:val="0"/>
          <w:iCs w:val="0"/>
          <w:sz w:val="24"/>
          <w:szCs w:val="24"/>
          <w:u w:val="single"/>
          <w:lang w:val="en"/>
        </w:rPr>
        <w:t>2. Legislation and guidance</w:t>
      </w:r>
      <w:bookmarkEnd w:id="3"/>
      <w:bookmarkEnd w:id="4"/>
    </w:p>
    <w:p w14:paraId="18942BCD" w14:textId="77777777" w:rsidR="00ED13E2" w:rsidRPr="00ED13E2" w:rsidRDefault="00ED13E2" w:rsidP="00ED13E2">
      <w:pPr>
        <w:pStyle w:val="1bodycopy10pt"/>
        <w:rPr>
          <w:rFonts w:ascii="Times New Roman" w:hAnsi="Times New Roman"/>
          <w:color w:val="000000" w:themeColor="text1"/>
          <w:sz w:val="22"/>
          <w:szCs w:val="22"/>
        </w:rPr>
      </w:pPr>
      <w:r w:rsidRPr="00ED13E2">
        <w:rPr>
          <w:rFonts w:ascii="Times New Roman" w:hAnsi="Times New Roman"/>
          <w:color w:val="000000" w:themeColor="text1"/>
          <w:sz w:val="22"/>
          <w:szCs w:val="22"/>
        </w:rPr>
        <w:t xml:space="preserve">This policy is based on the </w:t>
      </w:r>
      <w:hyperlink r:id="rId8" w:history="1">
        <w:r w:rsidRPr="00ED13E2">
          <w:rPr>
            <w:rStyle w:val="Hyperlink"/>
            <w:rFonts w:ascii="Times New Roman" w:hAnsi="Times New Roman"/>
            <w:color w:val="000000" w:themeColor="text1"/>
            <w:sz w:val="22"/>
            <w:szCs w:val="22"/>
          </w:rPr>
          <w:t>Department for Education’s model policy and guidance,</w:t>
        </w:r>
      </w:hyperlink>
      <w:r w:rsidRPr="00ED13E2">
        <w:rPr>
          <w:rFonts w:ascii="Times New Roman" w:hAnsi="Times New Roman"/>
          <w:color w:val="000000" w:themeColor="text1"/>
          <w:sz w:val="22"/>
          <w:szCs w:val="22"/>
        </w:rPr>
        <w:t xml:space="preserve"> and the </w:t>
      </w:r>
      <w:hyperlink r:id="rId9" w:history="1">
        <w:proofErr w:type="spellStart"/>
        <w:r w:rsidRPr="00ED13E2">
          <w:rPr>
            <w:rStyle w:val="Hyperlink"/>
            <w:rFonts w:ascii="Times New Roman" w:hAnsi="Times New Roman"/>
            <w:color w:val="000000" w:themeColor="text1"/>
            <w:sz w:val="22"/>
            <w:szCs w:val="22"/>
          </w:rPr>
          <w:t>Acas</w:t>
        </w:r>
        <w:proofErr w:type="spellEnd"/>
        <w:r w:rsidRPr="00ED13E2">
          <w:rPr>
            <w:rStyle w:val="Hyperlink"/>
            <w:rFonts w:ascii="Times New Roman" w:hAnsi="Times New Roman"/>
            <w:color w:val="000000" w:themeColor="text1"/>
            <w:sz w:val="22"/>
            <w:szCs w:val="22"/>
          </w:rPr>
          <w:t xml:space="preserve"> code of practice on disciplinary and grievance procedures</w:t>
        </w:r>
      </w:hyperlink>
      <w:r w:rsidRPr="00ED13E2">
        <w:rPr>
          <w:rFonts w:ascii="Times New Roman" w:hAnsi="Times New Roman"/>
          <w:color w:val="000000" w:themeColor="text1"/>
          <w:sz w:val="22"/>
          <w:szCs w:val="22"/>
        </w:rPr>
        <w:t xml:space="preserve">. </w:t>
      </w:r>
    </w:p>
    <w:p w14:paraId="0761239B" w14:textId="77777777" w:rsidR="00ED13E2" w:rsidRPr="00640FDE" w:rsidRDefault="00ED13E2" w:rsidP="00640FDE">
      <w:pPr>
        <w:pStyle w:val="NormalWeb"/>
        <w:rPr>
          <w:u w:val="single"/>
          <w:lang w:val="en"/>
        </w:rPr>
      </w:pPr>
      <w:r w:rsidRPr="00640FDE">
        <w:rPr>
          <w:lang w:val="en"/>
        </w:rPr>
        <w:t xml:space="preserve">When carrying out capability procedures, we will ensure we abide by the </w:t>
      </w:r>
      <w:hyperlink r:id="rId10" w:history="1">
        <w:r w:rsidRPr="00640FDE">
          <w:rPr>
            <w:u w:val="single"/>
            <w:lang w:val="en"/>
          </w:rPr>
          <w:t>Equality Act 2010</w:t>
        </w:r>
      </w:hyperlink>
      <w:r w:rsidRPr="00640FDE">
        <w:rPr>
          <w:u w:val="single"/>
          <w:lang w:val="en"/>
        </w:rPr>
        <w:t xml:space="preserve">. </w:t>
      </w:r>
    </w:p>
    <w:p w14:paraId="349F9367"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bookmarkStart w:id="5" w:name="_Toc492898575"/>
      <w:bookmarkStart w:id="6" w:name="_Toc67739592"/>
      <w:r w:rsidRPr="00640FDE">
        <w:rPr>
          <w:rFonts w:ascii="Times New Roman" w:hAnsi="Times New Roman"/>
          <w:i w:val="0"/>
          <w:iCs w:val="0"/>
          <w:sz w:val="24"/>
          <w:szCs w:val="24"/>
          <w:u w:val="single"/>
          <w:lang w:val="en"/>
        </w:rPr>
        <w:t>3. Definitions</w:t>
      </w:r>
      <w:bookmarkEnd w:id="5"/>
      <w:bookmarkEnd w:id="6"/>
    </w:p>
    <w:p w14:paraId="68E6A2B1"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Lack of capability is defined as:</w:t>
      </w:r>
    </w:p>
    <w:p w14:paraId="72FC5D0E" w14:textId="77777777" w:rsidR="00ED13E2" w:rsidRPr="00640FDE" w:rsidRDefault="00ED13E2" w:rsidP="00640FDE">
      <w:pPr>
        <w:pStyle w:val="1bodycopy10pt"/>
        <w:numPr>
          <w:ilvl w:val="0"/>
          <w:numId w:val="3"/>
        </w:numPr>
        <w:rPr>
          <w:rFonts w:ascii="Times New Roman" w:eastAsia="Times New Roman" w:hAnsi="Times New Roman"/>
          <w:sz w:val="24"/>
          <w:lang w:val="en"/>
        </w:rPr>
      </w:pPr>
      <w:r w:rsidRPr="00640FDE">
        <w:rPr>
          <w:rFonts w:ascii="Times New Roman" w:eastAsia="Times New Roman" w:hAnsi="Times New Roman"/>
          <w:sz w:val="24"/>
          <w:lang w:val="en"/>
        </w:rPr>
        <w:t>A staff member failing to perform their role at the level of competence expected of them and that their job requires</w:t>
      </w:r>
    </w:p>
    <w:p w14:paraId="1D0D1BC6" w14:textId="77777777" w:rsidR="003222FF"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References to ‘</w:t>
      </w:r>
      <w:r w:rsidRPr="00640FDE">
        <w:rPr>
          <w:rFonts w:ascii="Times New Roman" w:eastAsia="Times New Roman" w:hAnsi="Times New Roman"/>
          <w:b/>
          <w:sz w:val="24"/>
          <w:lang w:val="en"/>
        </w:rPr>
        <w:t>staff</w:t>
      </w:r>
      <w:r w:rsidRPr="00640FDE">
        <w:rPr>
          <w:rFonts w:ascii="Times New Roman" w:eastAsia="Times New Roman" w:hAnsi="Times New Roman"/>
          <w:sz w:val="24"/>
          <w:lang w:val="en"/>
        </w:rPr>
        <w:t>’ include the head</w:t>
      </w:r>
      <w:r w:rsidR="00640FDE">
        <w:rPr>
          <w:rFonts w:ascii="Times New Roman" w:eastAsia="Times New Roman" w:hAnsi="Times New Roman"/>
          <w:sz w:val="24"/>
          <w:lang w:val="en"/>
        </w:rPr>
        <w:t xml:space="preserve"> </w:t>
      </w:r>
      <w:r w:rsidRPr="00640FDE">
        <w:rPr>
          <w:rFonts w:ascii="Times New Roman" w:eastAsia="Times New Roman" w:hAnsi="Times New Roman"/>
          <w:sz w:val="24"/>
          <w:lang w:val="en"/>
        </w:rPr>
        <w:t>teacher, teachers and support staff, unless indicated otherwise.</w:t>
      </w:r>
    </w:p>
    <w:p w14:paraId="568ACC7C" w14:textId="1AEF4ACE"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 </w:t>
      </w:r>
    </w:p>
    <w:p w14:paraId="25D38831"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bookmarkStart w:id="7" w:name="_Toc492898576"/>
      <w:bookmarkStart w:id="8" w:name="_Toc67739593"/>
      <w:r w:rsidRPr="00640FDE">
        <w:rPr>
          <w:rFonts w:ascii="Times New Roman" w:hAnsi="Times New Roman"/>
          <w:i w:val="0"/>
          <w:iCs w:val="0"/>
          <w:sz w:val="24"/>
          <w:szCs w:val="24"/>
          <w:u w:val="single"/>
          <w:lang w:val="en"/>
        </w:rPr>
        <w:lastRenderedPageBreak/>
        <w:t>4. Roles and responsibilities</w:t>
      </w:r>
      <w:bookmarkEnd w:id="7"/>
      <w:bookmarkEnd w:id="8"/>
      <w:r w:rsidRPr="00640FDE">
        <w:rPr>
          <w:rFonts w:ascii="Times New Roman" w:hAnsi="Times New Roman"/>
          <w:i w:val="0"/>
          <w:iCs w:val="0"/>
          <w:sz w:val="24"/>
          <w:szCs w:val="24"/>
          <w:u w:val="single"/>
          <w:lang w:val="en"/>
        </w:rPr>
        <w:t xml:space="preserve"> </w:t>
      </w:r>
    </w:p>
    <w:p w14:paraId="3F1C7CCB"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Where the member of staff subject to the procedure is the headteacher, the chair of governors will be responsible for </w:t>
      </w:r>
      <w:proofErr w:type="spellStart"/>
      <w:r w:rsidRPr="00640FDE">
        <w:rPr>
          <w:rFonts w:ascii="Times New Roman" w:eastAsia="Times New Roman" w:hAnsi="Times New Roman"/>
          <w:sz w:val="24"/>
          <w:lang w:val="en"/>
        </w:rPr>
        <w:t>co-ordinating</w:t>
      </w:r>
      <w:proofErr w:type="spellEnd"/>
      <w:r w:rsidRPr="00640FDE">
        <w:rPr>
          <w:rFonts w:ascii="Times New Roman" w:eastAsia="Times New Roman" w:hAnsi="Times New Roman"/>
          <w:sz w:val="24"/>
          <w:lang w:val="en"/>
        </w:rPr>
        <w:t xml:space="preserve"> the procedure. </w:t>
      </w:r>
    </w:p>
    <w:p w14:paraId="42EC4C0A"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Where the member of staff subject to the procedure is not the headteacher, the headteacher or a nominated member of senior staff will be responsible for </w:t>
      </w:r>
      <w:proofErr w:type="spellStart"/>
      <w:r w:rsidRPr="00640FDE">
        <w:rPr>
          <w:rFonts w:ascii="Times New Roman" w:eastAsia="Times New Roman" w:hAnsi="Times New Roman"/>
          <w:sz w:val="24"/>
          <w:lang w:val="en"/>
        </w:rPr>
        <w:t>co-ordinating</w:t>
      </w:r>
      <w:proofErr w:type="spellEnd"/>
      <w:r w:rsidRPr="00640FDE">
        <w:rPr>
          <w:rFonts w:ascii="Times New Roman" w:eastAsia="Times New Roman" w:hAnsi="Times New Roman"/>
          <w:sz w:val="24"/>
          <w:lang w:val="en"/>
        </w:rPr>
        <w:t xml:space="preserve"> the procedure.</w:t>
      </w:r>
    </w:p>
    <w:p w14:paraId="7E2E02BB"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Where appropriate, other members of staff may be asked to provide additional support to the teacher or to assist in monitoring the effectiveness of the policy. Where this happens, responsibilities will be made clear in advance. </w:t>
      </w:r>
    </w:p>
    <w:p w14:paraId="462BBDBD"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bookmarkStart w:id="9" w:name="_Toc492898577"/>
      <w:bookmarkStart w:id="10" w:name="_Toc67739594"/>
      <w:r w:rsidRPr="00640FDE">
        <w:rPr>
          <w:rFonts w:ascii="Times New Roman" w:hAnsi="Times New Roman"/>
          <w:i w:val="0"/>
          <w:iCs w:val="0"/>
          <w:sz w:val="24"/>
          <w:szCs w:val="24"/>
          <w:u w:val="single"/>
          <w:lang w:val="en"/>
        </w:rPr>
        <w:t>5. Capability procedure</w:t>
      </w:r>
      <w:bookmarkEnd w:id="9"/>
      <w:bookmarkEnd w:id="10"/>
      <w:r w:rsidRPr="00640FDE">
        <w:rPr>
          <w:rFonts w:ascii="Times New Roman" w:hAnsi="Times New Roman"/>
          <w:i w:val="0"/>
          <w:iCs w:val="0"/>
          <w:sz w:val="24"/>
          <w:szCs w:val="24"/>
          <w:u w:val="single"/>
          <w:lang w:val="en"/>
        </w:rPr>
        <w:t xml:space="preserve"> </w:t>
      </w:r>
    </w:p>
    <w:p w14:paraId="171AD49A"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Performance is monitored on a day-to-day basis by line managers on a weekly basis and more regular where required. Capability procedures will begin when line management support and the appraisal process have been unable to bring about satisfactory performance or improvements in the staff member’s work. </w:t>
      </w:r>
    </w:p>
    <w:p w14:paraId="7B5AE2B8" w14:textId="77777777" w:rsidR="00ED13E2" w:rsidRPr="00ED13E2" w:rsidRDefault="00ED13E2" w:rsidP="00ED13E2">
      <w:pPr>
        <w:pStyle w:val="1bodycopy10pt"/>
        <w:rPr>
          <w:rFonts w:ascii="Times New Roman" w:hAnsi="Times New Roman"/>
          <w:color w:val="000000" w:themeColor="text1"/>
          <w:sz w:val="22"/>
          <w:szCs w:val="22"/>
        </w:rPr>
      </w:pPr>
      <w:r w:rsidRPr="00640FDE">
        <w:rPr>
          <w:rFonts w:ascii="Times New Roman" w:eastAsia="Times New Roman" w:hAnsi="Times New Roman"/>
          <w:sz w:val="24"/>
          <w:lang w:val="en"/>
        </w:rPr>
        <w:t>An informal period of support, put in place and monitored by the line manager, will have been in place before capability procedures are triggered. Evidence of this will be available before the process begins</w:t>
      </w:r>
      <w:r w:rsidRPr="00ED13E2">
        <w:rPr>
          <w:rFonts w:ascii="Times New Roman" w:hAnsi="Times New Roman"/>
          <w:color w:val="000000" w:themeColor="text1"/>
          <w:sz w:val="22"/>
          <w:szCs w:val="22"/>
        </w:rPr>
        <w:t xml:space="preserve">. </w:t>
      </w:r>
    </w:p>
    <w:p w14:paraId="68B8B7AF" w14:textId="77777777" w:rsidR="00ED13E2" w:rsidRPr="00640FDE" w:rsidRDefault="00ED13E2" w:rsidP="00640FDE">
      <w:pPr>
        <w:pStyle w:val="NoSpacing"/>
        <w:rPr>
          <w:rFonts w:ascii="Times New Roman" w:hAnsi="Times New Roman"/>
          <w:sz w:val="24"/>
          <w:szCs w:val="24"/>
          <w:u w:val="single"/>
        </w:rPr>
      </w:pPr>
      <w:r w:rsidRPr="00640FDE">
        <w:rPr>
          <w:rFonts w:ascii="Times New Roman" w:hAnsi="Times New Roman"/>
          <w:sz w:val="24"/>
          <w:szCs w:val="24"/>
          <w:u w:val="single"/>
        </w:rPr>
        <w:t xml:space="preserve">5.1 Formal capability meeting </w:t>
      </w:r>
    </w:p>
    <w:p w14:paraId="116BA4BF" w14:textId="77777777" w:rsidR="00ED13E2" w:rsidRPr="00ED13E2" w:rsidRDefault="00ED13E2" w:rsidP="00ED13E2">
      <w:pPr>
        <w:pStyle w:val="1bodycopy10pt"/>
        <w:rPr>
          <w:rFonts w:ascii="Times New Roman" w:hAnsi="Times New Roman"/>
          <w:color w:val="000000" w:themeColor="text1"/>
          <w:sz w:val="22"/>
          <w:szCs w:val="22"/>
        </w:rPr>
      </w:pPr>
      <w:r w:rsidRPr="00ED13E2">
        <w:rPr>
          <w:rFonts w:ascii="Times New Roman" w:hAnsi="Times New Roman"/>
          <w:color w:val="000000" w:themeColor="text1"/>
          <w:sz w:val="22"/>
          <w:szCs w:val="22"/>
        </w:rPr>
        <w:t xml:space="preserve">At least </w:t>
      </w:r>
      <w:r w:rsidRPr="00ED13E2">
        <w:rPr>
          <w:rStyle w:val="1bodycopy10ptChar"/>
          <w:rFonts w:ascii="Times New Roman" w:hAnsi="Times New Roman"/>
          <w:color w:val="000000" w:themeColor="text1"/>
          <w:sz w:val="22"/>
          <w:szCs w:val="22"/>
        </w:rPr>
        <w:t xml:space="preserve">3 </w:t>
      </w:r>
      <w:r w:rsidRPr="00ED13E2">
        <w:rPr>
          <w:rFonts w:ascii="Times New Roman" w:hAnsi="Times New Roman"/>
          <w:color w:val="000000" w:themeColor="text1"/>
          <w:sz w:val="22"/>
          <w:szCs w:val="22"/>
        </w:rPr>
        <w:t xml:space="preserve">working days’ notice will be given of the formal capability meeting, and will explain: </w:t>
      </w:r>
    </w:p>
    <w:p w14:paraId="699BE3A3"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The concerns about performance and possible consequences </w:t>
      </w:r>
    </w:p>
    <w:p w14:paraId="1C78E385"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Any written evidence</w:t>
      </w:r>
    </w:p>
    <w:p w14:paraId="64BD3018"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The time and place of the meeting </w:t>
      </w:r>
    </w:p>
    <w:p w14:paraId="48EAED33"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That the staff member has the right to be accompanied by a work colleague or trade union representative </w:t>
      </w:r>
    </w:p>
    <w:p w14:paraId="779A8741" w14:textId="2D8E433B"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It will be conducted by</w:t>
      </w:r>
      <w:r w:rsidRPr="00640FDE">
        <w:rPr>
          <w:rFonts w:eastAsia="Times New Roman"/>
          <w:sz w:val="24"/>
          <w:lang w:val="en"/>
        </w:rPr>
        <w:t xml:space="preserve"> </w:t>
      </w:r>
      <w:r w:rsidRPr="00640FDE">
        <w:rPr>
          <w:rFonts w:ascii="Times New Roman" w:eastAsia="Times New Roman" w:hAnsi="Times New Roman"/>
          <w:sz w:val="24"/>
          <w:lang w:val="en"/>
        </w:rPr>
        <w:t xml:space="preserve">the chair of governors for headteachers, and a member of the leadership team for other teachers]. </w:t>
      </w:r>
    </w:p>
    <w:p w14:paraId="7E43BE9F"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The purpose of the meeting is to establish the facts, and to allow the staff member to respond to the concerns and make relevant representations. </w:t>
      </w:r>
    </w:p>
    <w:p w14:paraId="07F4DD44" w14:textId="77777777" w:rsidR="00ED13E2" w:rsidRPr="00640FDE" w:rsidRDefault="00ED13E2" w:rsidP="00640FDE">
      <w:pPr>
        <w:pStyle w:val="NoSpacing"/>
        <w:rPr>
          <w:rFonts w:ascii="Times New Roman" w:hAnsi="Times New Roman"/>
          <w:sz w:val="24"/>
          <w:szCs w:val="24"/>
          <w:u w:val="single"/>
        </w:rPr>
      </w:pPr>
      <w:r w:rsidRPr="00640FDE">
        <w:rPr>
          <w:rFonts w:ascii="Times New Roman" w:hAnsi="Times New Roman"/>
          <w:sz w:val="24"/>
          <w:szCs w:val="24"/>
          <w:u w:val="single"/>
        </w:rPr>
        <w:t>5.1.1 Possible outcomes</w:t>
      </w:r>
    </w:p>
    <w:p w14:paraId="57D924C9"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The meeting may establish that there are no grounds to pursue the capability issue. In this case, the procedure will come to an end and the issues will continue to be addressed through the appraisal process.</w:t>
      </w:r>
    </w:p>
    <w:p w14:paraId="40651DDE"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The meeting may be adjourned if further investigation is needed, or if more time is needed to consider additional information presented. </w:t>
      </w:r>
    </w:p>
    <w:p w14:paraId="0237A83E"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If the meeting continues, the person conducting the meeting will: </w:t>
      </w:r>
    </w:p>
    <w:p w14:paraId="2C3DF6CA"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Explain the expected standards that are not being met based on the Teachers’ Standards or other relevant standards, career stage expectations and/or job description </w:t>
      </w:r>
    </w:p>
    <w:p w14:paraId="603179ED"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Give clear guidance on the standard of performance needed to end the procedures </w:t>
      </w:r>
    </w:p>
    <w:p w14:paraId="651F6212"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Explain the support available to help the staff member improve their performance </w:t>
      </w:r>
    </w:p>
    <w:p w14:paraId="000238BD"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Set out the timetable for improvement and explain how performance will be monitored and reviewed </w:t>
      </w:r>
    </w:p>
    <w:p w14:paraId="70476939"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Warn the staff member that failure to improve within this timetable could lead to dismissal </w:t>
      </w:r>
    </w:p>
    <w:p w14:paraId="69158C70" w14:textId="77777777" w:rsidR="003222FF" w:rsidRDefault="003222FF" w:rsidP="00640FDE">
      <w:pPr>
        <w:pStyle w:val="NoSpacing"/>
        <w:rPr>
          <w:rFonts w:ascii="Times New Roman" w:hAnsi="Times New Roman"/>
          <w:sz w:val="24"/>
          <w:szCs w:val="24"/>
          <w:u w:val="single"/>
        </w:rPr>
      </w:pPr>
    </w:p>
    <w:p w14:paraId="7E9CA33F" w14:textId="77777777" w:rsidR="00ED13E2" w:rsidRPr="00640FDE" w:rsidRDefault="00ED13E2" w:rsidP="00640FDE">
      <w:pPr>
        <w:pStyle w:val="NoSpacing"/>
        <w:rPr>
          <w:rFonts w:ascii="Times New Roman" w:hAnsi="Times New Roman"/>
          <w:sz w:val="24"/>
          <w:szCs w:val="24"/>
          <w:u w:val="single"/>
        </w:rPr>
      </w:pPr>
      <w:r w:rsidRPr="00640FDE">
        <w:rPr>
          <w:rFonts w:ascii="Times New Roman" w:hAnsi="Times New Roman"/>
          <w:sz w:val="24"/>
          <w:szCs w:val="24"/>
          <w:u w:val="single"/>
        </w:rPr>
        <w:t xml:space="preserve">5.1.2 After the meeting </w:t>
      </w:r>
    </w:p>
    <w:p w14:paraId="5A2F931C"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The staff member will be sent formal meeting notes. If a formal warning has been issued, the staff member will also receive: </w:t>
      </w:r>
    </w:p>
    <w:p w14:paraId="6E2B7050"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A written record of the bullet points above</w:t>
      </w:r>
    </w:p>
    <w:p w14:paraId="1380906C"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Information about the timing and handling of the review stage</w:t>
      </w:r>
    </w:p>
    <w:p w14:paraId="46312D51"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Information about the procedure and time limits for appealing against the warning </w:t>
      </w:r>
    </w:p>
    <w:p w14:paraId="67A44B19" w14:textId="77777777" w:rsidR="00ED13E2" w:rsidRPr="00640FDE" w:rsidRDefault="00ED13E2" w:rsidP="00ED13E2">
      <w:pPr>
        <w:pStyle w:val="Subhead2"/>
        <w:rPr>
          <w:rFonts w:ascii="Times New Roman" w:eastAsia="Calibri" w:hAnsi="Times New Roman"/>
          <w:b w:val="0"/>
          <w:color w:val="auto"/>
          <w:u w:val="single"/>
          <w:lang w:val="en-GB"/>
        </w:rPr>
      </w:pPr>
      <w:r w:rsidRPr="00640FDE">
        <w:rPr>
          <w:rFonts w:ascii="Times New Roman" w:eastAsia="Calibri" w:hAnsi="Times New Roman"/>
          <w:b w:val="0"/>
          <w:color w:val="auto"/>
          <w:u w:val="single"/>
          <w:lang w:val="en-GB"/>
        </w:rPr>
        <w:lastRenderedPageBreak/>
        <w:t>5.2 Monitoring and review period</w:t>
      </w:r>
    </w:p>
    <w:p w14:paraId="24E1F3A6"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A performance monitoring and review period consisting of formal monitoring guidance and support will follow the formal capability meeting. </w:t>
      </w:r>
    </w:p>
    <w:p w14:paraId="0B4CDA8F"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The member of staff will be invited to a formal review meeting, unless they were issued with a final written warning, in which case they will be invited to a decision meeting (see 5.4, below).</w:t>
      </w:r>
    </w:p>
    <w:p w14:paraId="1E695CB8" w14:textId="77777777" w:rsidR="00ED13E2" w:rsidRPr="00640FDE" w:rsidRDefault="00ED13E2" w:rsidP="00ED13E2">
      <w:pPr>
        <w:pStyle w:val="Subhead2"/>
        <w:rPr>
          <w:rFonts w:ascii="Times New Roman" w:eastAsia="Calibri" w:hAnsi="Times New Roman"/>
          <w:b w:val="0"/>
          <w:color w:val="auto"/>
          <w:u w:val="single"/>
          <w:lang w:val="en-GB"/>
        </w:rPr>
      </w:pPr>
      <w:r w:rsidRPr="00640FDE">
        <w:rPr>
          <w:rFonts w:ascii="Times New Roman" w:eastAsia="Calibri" w:hAnsi="Times New Roman"/>
          <w:b w:val="0"/>
          <w:color w:val="auto"/>
          <w:u w:val="single"/>
          <w:lang w:val="en-GB"/>
        </w:rPr>
        <w:t xml:space="preserve">5.3 Formal review meeting </w:t>
      </w:r>
    </w:p>
    <w:p w14:paraId="4B16BE3C"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At least 5</w:t>
      </w:r>
      <w:r w:rsidRPr="00640FDE">
        <w:rPr>
          <w:rFonts w:eastAsia="Times New Roman"/>
          <w:sz w:val="24"/>
          <w:lang w:val="en"/>
        </w:rPr>
        <w:t xml:space="preserve"> </w:t>
      </w:r>
      <w:r w:rsidRPr="00640FDE">
        <w:rPr>
          <w:rFonts w:ascii="Times New Roman" w:eastAsia="Times New Roman" w:hAnsi="Times New Roman"/>
          <w:sz w:val="24"/>
          <w:lang w:val="en"/>
        </w:rPr>
        <w:t xml:space="preserve">working days’ notice will be given of the formal review meeting, and will explain: </w:t>
      </w:r>
    </w:p>
    <w:p w14:paraId="428CD0E6"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The time and place of the meeting </w:t>
      </w:r>
    </w:p>
    <w:p w14:paraId="2F36DDE0"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That the staff member has the right to be accompanied by a work colleague or trade union representative </w:t>
      </w:r>
    </w:p>
    <w:p w14:paraId="66EA9771"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If the person conducting the meeting is satisfied that the staff member has made sufficient improvement, the capability procedure will cease and the appraisal process will re-start.</w:t>
      </w:r>
    </w:p>
    <w:p w14:paraId="50C0A550"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In other cases:</w:t>
      </w:r>
    </w:p>
    <w:p w14:paraId="0992D10C"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If some progress has been made and there is confidence that more is likely, it may be appropriate to extend the monitoring and review period</w:t>
      </w:r>
    </w:p>
    <w:p w14:paraId="606A6ACF"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If no, or insufficient improvement has been made during the monitoring and review period, the staff member will receive a final written warning</w:t>
      </w:r>
    </w:p>
    <w:p w14:paraId="6D9082E7"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Notes will be taken of formal meetings and a copy sent to the member of staff.</w:t>
      </w:r>
    </w:p>
    <w:p w14:paraId="5BFAD3D9"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The final written warning will mirror any previous warnings that have been issued. Where a final warning is issued, the member of staff will be informed in writing that failure to achieve an acceptable standard of performance within the set timescale may result in dismissal. They will be given information about the further monitoring and review period, the procedure and time limits for appealing against the final warning. The staff member will be invited to a decision meeting.</w:t>
      </w:r>
    </w:p>
    <w:p w14:paraId="409E1675" w14:textId="77777777" w:rsidR="00ED13E2" w:rsidRPr="00640FDE" w:rsidRDefault="00ED13E2" w:rsidP="00ED13E2">
      <w:pPr>
        <w:pStyle w:val="Subhead2"/>
        <w:rPr>
          <w:rFonts w:ascii="Times New Roman" w:eastAsia="Calibri" w:hAnsi="Times New Roman"/>
          <w:b w:val="0"/>
          <w:color w:val="auto"/>
          <w:u w:val="single"/>
          <w:lang w:val="en-GB"/>
        </w:rPr>
      </w:pPr>
      <w:r w:rsidRPr="00640FDE">
        <w:rPr>
          <w:rFonts w:ascii="Times New Roman" w:eastAsia="Calibri" w:hAnsi="Times New Roman"/>
          <w:b w:val="0"/>
          <w:color w:val="auto"/>
          <w:u w:val="single"/>
          <w:lang w:val="en-GB"/>
        </w:rPr>
        <w:t xml:space="preserve">5.4 Decision meeting </w:t>
      </w:r>
    </w:p>
    <w:p w14:paraId="0BD04C31" w14:textId="77777777" w:rsidR="00ED13E2" w:rsidRPr="00640FDE" w:rsidRDefault="00ED13E2" w:rsidP="00640FDE">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At least </w:t>
      </w:r>
      <w:r w:rsidRPr="00640FDE">
        <w:rPr>
          <w:rFonts w:eastAsia="Times New Roman"/>
          <w:sz w:val="24"/>
          <w:lang w:val="en"/>
        </w:rPr>
        <w:t>5</w:t>
      </w:r>
      <w:r w:rsidRPr="00640FDE">
        <w:rPr>
          <w:rFonts w:ascii="Times New Roman" w:eastAsia="Times New Roman" w:hAnsi="Times New Roman"/>
          <w:sz w:val="24"/>
          <w:lang w:val="en"/>
        </w:rPr>
        <w:t xml:space="preserve"> working days’ notice will be given of the decision meeting, and will explain: </w:t>
      </w:r>
    </w:p>
    <w:p w14:paraId="5107A46E"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The time and place of the meeting </w:t>
      </w:r>
    </w:p>
    <w:p w14:paraId="2D3BE561" w14:textId="77777777" w:rsidR="00ED13E2" w:rsidRPr="00ED13E2" w:rsidRDefault="00ED13E2" w:rsidP="00640FDE">
      <w:pPr>
        <w:pStyle w:val="ListParagraph"/>
        <w:numPr>
          <w:ilvl w:val="0"/>
          <w:numId w:val="5"/>
        </w:numPr>
        <w:rPr>
          <w:color w:val="000000" w:themeColor="text1"/>
          <w:sz w:val="22"/>
          <w:szCs w:val="22"/>
        </w:rPr>
      </w:pPr>
      <w:r w:rsidRPr="00ED13E2">
        <w:rPr>
          <w:color w:val="000000" w:themeColor="text1"/>
          <w:sz w:val="22"/>
          <w:szCs w:val="22"/>
        </w:rPr>
        <w:t xml:space="preserve">That the staff member has the right to be accompanied by a work colleague or trade union representative </w:t>
      </w:r>
    </w:p>
    <w:p w14:paraId="6DDB96C6"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If an acceptable standard of performance has now been achieved, the capability procedure will end and the appraisal process will re-start. </w:t>
      </w:r>
    </w:p>
    <w:p w14:paraId="1C341049"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If the staff member’s performance does not improve to a sufficient standard, a decision, or recommendation to the governing board, may be made that the staff member should be dismissed or required to cease working at the school. </w:t>
      </w:r>
    </w:p>
    <w:p w14:paraId="146178CB"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The staff member will be informed as soon as possible of:</w:t>
      </w:r>
    </w:p>
    <w:p w14:paraId="7A63C707" w14:textId="77777777" w:rsidR="00ED13E2" w:rsidRPr="00640FDE" w:rsidRDefault="00ED13E2" w:rsidP="00640FDE">
      <w:pPr>
        <w:pStyle w:val="ListParagraph"/>
        <w:numPr>
          <w:ilvl w:val="0"/>
          <w:numId w:val="5"/>
        </w:numPr>
        <w:rPr>
          <w:color w:val="000000" w:themeColor="text1"/>
          <w:sz w:val="22"/>
          <w:szCs w:val="22"/>
        </w:rPr>
      </w:pPr>
      <w:r w:rsidRPr="00640FDE">
        <w:rPr>
          <w:color w:val="000000" w:themeColor="text1"/>
          <w:sz w:val="22"/>
          <w:szCs w:val="22"/>
        </w:rPr>
        <w:t>The reasons for the dismissal</w:t>
      </w:r>
    </w:p>
    <w:p w14:paraId="60D75C17" w14:textId="77777777" w:rsidR="00ED13E2" w:rsidRPr="00640FDE" w:rsidRDefault="00ED13E2" w:rsidP="00640FDE">
      <w:pPr>
        <w:pStyle w:val="ListParagraph"/>
        <w:numPr>
          <w:ilvl w:val="0"/>
          <w:numId w:val="5"/>
        </w:numPr>
        <w:rPr>
          <w:color w:val="000000" w:themeColor="text1"/>
          <w:sz w:val="22"/>
          <w:szCs w:val="22"/>
        </w:rPr>
      </w:pPr>
      <w:r w:rsidRPr="00640FDE">
        <w:rPr>
          <w:color w:val="000000" w:themeColor="text1"/>
          <w:sz w:val="22"/>
          <w:szCs w:val="22"/>
        </w:rPr>
        <w:t>The date on which the employment contract will end</w:t>
      </w:r>
    </w:p>
    <w:p w14:paraId="40F4C4A2" w14:textId="77777777" w:rsidR="00ED13E2" w:rsidRPr="00640FDE" w:rsidRDefault="00ED13E2" w:rsidP="00640FDE">
      <w:pPr>
        <w:pStyle w:val="ListParagraph"/>
        <w:numPr>
          <w:ilvl w:val="0"/>
          <w:numId w:val="5"/>
        </w:numPr>
        <w:rPr>
          <w:color w:val="000000" w:themeColor="text1"/>
          <w:sz w:val="22"/>
          <w:szCs w:val="22"/>
        </w:rPr>
      </w:pPr>
      <w:r w:rsidRPr="00640FDE">
        <w:rPr>
          <w:color w:val="000000" w:themeColor="text1"/>
          <w:sz w:val="22"/>
          <w:szCs w:val="22"/>
        </w:rPr>
        <w:t>The appropriate period of notice</w:t>
      </w:r>
    </w:p>
    <w:p w14:paraId="0928525F" w14:textId="77777777" w:rsidR="00ED13E2" w:rsidRPr="00640FDE" w:rsidRDefault="00ED13E2" w:rsidP="00640FDE">
      <w:pPr>
        <w:pStyle w:val="ListParagraph"/>
        <w:numPr>
          <w:ilvl w:val="0"/>
          <w:numId w:val="5"/>
        </w:numPr>
        <w:rPr>
          <w:color w:val="000000" w:themeColor="text1"/>
          <w:sz w:val="22"/>
          <w:szCs w:val="22"/>
        </w:rPr>
      </w:pPr>
      <w:r w:rsidRPr="00640FDE">
        <w:rPr>
          <w:color w:val="000000" w:themeColor="text1"/>
          <w:sz w:val="22"/>
          <w:szCs w:val="22"/>
        </w:rPr>
        <w:t>Their right of appeal</w:t>
      </w:r>
    </w:p>
    <w:p w14:paraId="6AECBFFB" w14:textId="77777777" w:rsidR="00ED13E2" w:rsidRPr="00640FDE" w:rsidRDefault="00ED13E2" w:rsidP="00ED13E2">
      <w:pPr>
        <w:pStyle w:val="Subhead2"/>
        <w:rPr>
          <w:rFonts w:ascii="Times New Roman" w:eastAsia="Calibri" w:hAnsi="Times New Roman"/>
          <w:b w:val="0"/>
          <w:color w:val="auto"/>
          <w:u w:val="single"/>
          <w:lang w:val="en-GB"/>
        </w:rPr>
      </w:pPr>
      <w:r w:rsidRPr="00640FDE">
        <w:rPr>
          <w:rFonts w:ascii="Times New Roman" w:eastAsia="Calibri" w:hAnsi="Times New Roman"/>
          <w:b w:val="0"/>
          <w:color w:val="auto"/>
          <w:u w:val="single"/>
          <w:lang w:val="en-GB"/>
        </w:rPr>
        <w:t>5.5 Dismissal</w:t>
      </w:r>
    </w:p>
    <w:p w14:paraId="178DE63D"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The power to dismiss staff in this school has been delegated to the headteacher and chair of governors. </w:t>
      </w:r>
    </w:p>
    <w:p w14:paraId="39C674EC" w14:textId="77777777" w:rsidR="00ED13E2" w:rsidRDefault="00ED13E2" w:rsidP="00ED13E2">
      <w:pPr>
        <w:pStyle w:val="Heading1"/>
        <w:rPr>
          <w:rFonts w:ascii="Times New Roman" w:hAnsi="Times New Roman" w:cs="Times New Roman"/>
          <w:color w:val="000000" w:themeColor="text1"/>
          <w:sz w:val="22"/>
          <w:szCs w:val="22"/>
        </w:rPr>
      </w:pPr>
      <w:bookmarkStart w:id="11" w:name="_Toc492898578"/>
      <w:bookmarkStart w:id="12" w:name="_Toc67739595"/>
    </w:p>
    <w:p w14:paraId="7AB98917" w14:textId="77777777" w:rsidR="003222FF" w:rsidRDefault="003222FF" w:rsidP="003222FF"/>
    <w:p w14:paraId="3ACD207B" w14:textId="77777777" w:rsidR="003222FF" w:rsidRPr="003222FF" w:rsidRDefault="003222FF" w:rsidP="003222FF"/>
    <w:p w14:paraId="0D805582"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r w:rsidRPr="00640FDE">
        <w:rPr>
          <w:rFonts w:ascii="Times New Roman" w:hAnsi="Times New Roman"/>
          <w:i w:val="0"/>
          <w:iCs w:val="0"/>
          <w:sz w:val="24"/>
          <w:szCs w:val="24"/>
          <w:u w:val="single"/>
          <w:lang w:val="en"/>
        </w:rPr>
        <w:lastRenderedPageBreak/>
        <w:t>6. Right to appeal</w:t>
      </w:r>
      <w:bookmarkEnd w:id="11"/>
      <w:bookmarkEnd w:id="12"/>
    </w:p>
    <w:p w14:paraId="0F5D128E"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If a staff member feels that a decision to dismiss them is wrong or unjust, they may appeal in writing against the decision within </w:t>
      </w:r>
      <w:r w:rsidRPr="00640FDE">
        <w:rPr>
          <w:rFonts w:eastAsia="Times New Roman"/>
          <w:sz w:val="24"/>
          <w:lang w:val="en"/>
        </w:rPr>
        <w:t>3</w:t>
      </w:r>
      <w:r w:rsidRPr="00640FDE">
        <w:rPr>
          <w:rFonts w:ascii="Times New Roman" w:eastAsia="Times New Roman" w:hAnsi="Times New Roman"/>
          <w:sz w:val="24"/>
          <w:lang w:val="en"/>
        </w:rPr>
        <w:t xml:space="preserve"> working days of the decision, setting out at the same time the grounds for appeal. </w:t>
      </w:r>
    </w:p>
    <w:p w14:paraId="009D7927"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Appeals will be heard without unreasonable delay and at an agreed time and place. The same arrangements for notification and statutory right to be accompanied will apply as with formal capability and review meetings. Notes will be taken and a copy sent to the staff member. </w:t>
      </w:r>
    </w:p>
    <w:p w14:paraId="343D7D0C"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The appeal will be dealt with impartially and by senior leaders or governors who have not previously been involved in the case. </w:t>
      </w:r>
    </w:p>
    <w:p w14:paraId="35F311D3"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The staff member will be informed in writing of the results of the appeal hearing within 10 working days.</w:t>
      </w:r>
    </w:p>
    <w:p w14:paraId="48FF902D" w14:textId="77777777" w:rsidR="00ED13E2" w:rsidRPr="00ED13E2" w:rsidRDefault="00ED13E2" w:rsidP="00ED13E2">
      <w:pPr>
        <w:pStyle w:val="Heading1"/>
        <w:rPr>
          <w:rFonts w:ascii="Times New Roman" w:hAnsi="Times New Roman" w:cs="Times New Roman"/>
          <w:color w:val="000000" w:themeColor="text1"/>
          <w:sz w:val="22"/>
          <w:szCs w:val="22"/>
        </w:rPr>
      </w:pPr>
      <w:bookmarkStart w:id="13" w:name="_Toc492898579"/>
      <w:bookmarkStart w:id="14" w:name="_Toc67739596"/>
    </w:p>
    <w:p w14:paraId="0F4AD947"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r w:rsidRPr="00640FDE">
        <w:rPr>
          <w:rFonts w:ascii="Times New Roman" w:hAnsi="Times New Roman"/>
          <w:i w:val="0"/>
          <w:iCs w:val="0"/>
          <w:sz w:val="24"/>
          <w:szCs w:val="24"/>
          <w:u w:val="single"/>
          <w:lang w:val="en"/>
        </w:rPr>
        <w:t>7. Confidentiality</w:t>
      </w:r>
      <w:bookmarkEnd w:id="13"/>
      <w:bookmarkEnd w:id="14"/>
      <w:r w:rsidRPr="00640FDE">
        <w:rPr>
          <w:rFonts w:ascii="Times New Roman" w:hAnsi="Times New Roman"/>
          <w:i w:val="0"/>
          <w:iCs w:val="0"/>
          <w:sz w:val="24"/>
          <w:szCs w:val="24"/>
          <w:u w:val="single"/>
          <w:lang w:val="en"/>
        </w:rPr>
        <w:t xml:space="preserve"> </w:t>
      </w:r>
    </w:p>
    <w:p w14:paraId="457E44D8" w14:textId="6A63E28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The capability processes will be treated with confidentiality. However, the desire for confidentiality does not override the need for the head</w:t>
      </w:r>
      <w:r w:rsidR="003222FF">
        <w:rPr>
          <w:rFonts w:ascii="Times New Roman" w:eastAsia="Times New Roman" w:hAnsi="Times New Roman"/>
          <w:sz w:val="24"/>
          <w:lang w:val="en"/>
        </w:rPr>
        <w:t xml:space="preserve"> </w:t>
      </w:r>
      <w:r w:rsidRPr="00640FDE">
        <w:rPr>
          <w:rFonts w:ascii="Times New Roman" w:eastAsia="Times New Roman" w:hAnsi="Times New Roman"/>
          <w:sz w:val="24"/>
          <w:lang w:val="en"/>
        </w:rPr>
        <w:t>teacher and governing board to quality assure the operation and effectiveness of the system.</w:t>
      </w:r>
    </w:p>
    <w:p w14:paraId="1823FA52"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bookmarkStart w:id="15" w:name="_Toc492898580"/>
      <w:bookmarkStart w:id="16" w:name="_Toc67739597"/>
      <w:r w:rsidRPr="00640FDE">
        <w:rPr>
          <w:rFonts w:ascii="Times New Roman" w:hAnsi="Times New Roman"/>
          <w:i w:val="0"/>
          <w:iCs w:val="0"/>
          <w:sz w:val="24"/>
          <w:szCs w:val="24"/>
          <w:u w:val="single"/>
          <w:lang w:val="en"/>
        </w:rPr>
        <w:t>8. Consistency of treatment and fairness</w:t>
      </w:r>
      <w:bookmarkEnd w:id="15"/>
      <w:bookmarkEnd w:id="16"/>
      <w:r w:rsidRPr="00640FDE">
        <w:rPr>
          <w:rFonts w:ascii="Times New Roman" w:hAnsi="Times New Roman"/>
          <w:i w:val="0"/>
          <w:iCs w:val="0"/>
          <w:sz w:val="24"/>
          <w:szCs w:val="24"/>
          <w:u w:val="single"/>
          <w:lang w:val="en"/>
        </w:rPr>
        <w:t xml:space="preserve"> </w:t>
      </w:r>
    </w:p>
    <w:p w14:paraId="3746EC30"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The governing board is committed to ensuring consistency of treatment and fairness. It will abide by all relevant equality legislation, including the duty to make reasonable adjustments where these are deemed either necessary or appropriate. </w:t>
      </w:r>
    </w:p>
    <w:p w14:paraId="36DFC375"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The governing board is aware of the guidance and provisions of the Equality Act 2010.</w:t>
      </w:r>
    </w:p>
    <w:p w14:paraId="415A2710"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bookmarkStart w:id="17" w:name="_Toc492898581"/>
      <w:bookmarkStart w:id="18" w:name="_Toc67739598"/>
      <w:r w:rsidRPr="00640FDE">
        <w:rPr>
          <w:rFonts w:ascii="Times New Roman" w:hAnsi="Times New Roman"/>
          <w:i w:val="0"/>
          <w:iCs w:val="0"/>
          <w:sz w:val="24"/>
          <w:szCs w:val="24"/>
          <w:u w:val="single"/>
          <w:lang w:val="en"/>
        </w:rPr>
        <w:t>9. Monitoring arrangements</w:t>
      </w:r>
      <w:bookmarkEnd w:id="17"/>
      <w:bookmarkEnd w:id="18"/>
      <w:r w:rsidRPr="00640FDE">
        <w:rPr>
          <w:rFonts w:ascii="Times New Roman" w:hAnsi="Times New Roman"/>
          <w:i w:val="0"/>
          <w:iCs w:val="0"/>
          <w:sz w:val="24"/>
          <w:szCs w:val="24"/>
          <w:u w:val="single"/>
          <w:lang w:val="en"/>
        </w:rPr>
        <w:t xml:space="preserve">  </w:t>
      </w:r>
    </w:p>
    <w:p w14:paraId="3A995632"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The effectiveness of this policy will be monitored by the headteacher and governing board. </w:t>
      </w:r>
    </w:p>
    <w:p w14:paraId="5888A8D8"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bookmarkStart w:id="19" w:name="_Toc492898582"/>
      <w:bookmarkStart w:id="20" w:name="_Toc67739599"/>
      <w:r w:rsidRPr="00640FDE">
        <w:rPr>
          <w:rFonts w:ascii="Times New Roman" w:hAnsi="Times New Roman"/>
          <w:i w:val="0"/>
          <w:iCs w:val="0"/>
          <w:sz w:val="24"/>
          <w:szCs w:val="24"/>
          <w:u w:val="single"/>
          <w:lang w:val="en"/>
        </w:rPr>
        <w:t>10. Links with other policies</w:t>
      </w:r>
      <w:bookmarkEnd w:id="19"/>
      <w:bookmarkEnd w:id="20"/>
      <w:r w:rsidRPr="00640FDE">
        <w:rPr>
          <w:rFonts w:ascii="Times New Roman" w:hAnsi="Times New Roman"/>
          <w:i w:val="0"/>
          <w:iCs w:val="0"/>
          <w:sz w:val="24"/>
          <w:szCs w:val="24"/>
          <w:u w:val="single"/>
          <w:lang w:val="en"/>
        </w:rPr>
        <w:t xml:space="preserve"> </w:t>
      </w:r>
    </w:p>
    <w:p w14:paraId="0DC24183" w14:textId="77777777" w:rsidR="00ED13E2" w:rsidRPr="00640FDE" w:rsidRDefault="00ED13E2" w:rsidP="00ED13E2">
      <w:pPr>
        <w:pStyle w:val="1bodycopy10pt"/>
        <w:rPr>
          <w:rFonts w:ascii="Times New Roman" w:eastAsia="Times New Roman" w:hAnsi="Times New Roman"/>
          <w:sz w:val="24"/>
          <w:lang w:val="en"/>
        </w:rPr>
      </w:pPr>
      <w:r w:rsidRPr="00640FDE">
        <w:rPr>
          <w:rFonts w:ascii="Times New Roman" w:eastAsia="Times New Roman" w:hAnsi="Times New Roman"/>
          <w:sz w:val="24"/>
          <w:lang w:val="en"/>
        </w:rPr>
        <w:t xml:space="preserve">This policy links to our policies on: </w:t>
      </w:r>
    </w:p>
    <w:p w14:paraId="7057E64D" w14:textId="77777777" w:rsidR="00ED13E2" w:rsidRPr="00640FDE" w:rsidRDefault="00ED13E2" w:rsidP="00640FDE">
      <w:pPr>
        <w:pStyle w:val="1bodycopy10pt"/>
        <w:numPr>
          <w:ilvl w:val="0"/>
          <w:numId w:val="4"/>
        </w:numPr>
        <w:rPr>
          <w:rFonts w:ascii="Times New Roman" w:eastAsia="Times New Roman" w:hAnsi="Times New Roman"/>
          <w:sz w:val="24"/>
          <w:lang w:val="en"/>
        </w:rPr>
      </w:pPr>
      <w:r w:rsidRPr="00640FDE">
        <w:rPr>
          <w:rFonts w:ascii="Times New Roman" w:eastAsia="Times New Roman" w:hAnsi="Times New Roman"/>
          <w:sz w:val="24"/>
          <w:lang w:val="en"/>
        </w:rPr>
        <w:t xml:space="preserve">Staff code of conduct </w:t>
      </w:r>
    </w:p>
    <w:p w14:paraId="772AFC26" w14:textId="77777777" w:rsidR="00ED13E2" w:rsidRPr="00640FDE" w:rsidRDefault="00ED13E2" w:rsidP="00640FDE">
      <w:pPr>
        <w:pStyle w:val="1bodycopy10pt"/>
        <w:numPr>
          <w:ilvl w:val="0"/>
          <w:numId w:val="4"/>
        </w:numPr>
        <w:rPr>
          <w:rFonts w:ascii="Times New Roman" w:eastAsia="Times New Roman" w:hAnsi="Times New Roman"/>
          <w:sz w:val="24"/>
          <w:lang w:val="en"/>
        </w:rPr>
      </w:pPr>
      <w:r w:rsidRPr="00640FDE">
        <w:rPr>
          <w:rFonts w:ascii="Times New Roman" w:eastAsia="Times New Roman" w:hAnsi="Times New Roman"/>
          <w:sz w:val="24"/>
          <w:lang w:val="en"/>
        </w:rPr>
        <w:t xml:space="preserve">Teachers’ appraisal </w:t>
      </w:r>
    </w:p>
    <w:p w14:paraId="47183876" w14:textId="77777777" w:rsidR="00ED13E2" w:rsidRPr="00640FDE" w:rsidRDefault="00ED13E2" w:rsidP="00640FDE">
      <w:pPr>
        <w:pStyle w:val="1bodycopy10pt"/>
        <w:numPr>
          <w:ilvl w:val="0"/>
          <w:numId w:val="4"/>
        </w:numPr>
        <w:rPr>
          <w:rFonts w:ascii="Times New Roman" w:eastAsia="Times New Roman" w:hAnsi="Times New Roman"/>
          <w:sz w:val="24"/>
          <w:lang w:val="en"/>
        </w:rPr>
      </w:pPr>
      <w:r w:rsidRPr="00640FDE">
        <w:rPr>
          <w:rFonts w:ascii="Times New Roman" w:eastAsia="Times New Roman" w:hAnsi="Times New Roman"/>
          <w:sz w:val="24"/>
          <w:lang w:val="en"/>
        </w:rPr>
        <w:t>Staff grievance procedures</w:t>
      </w:r>
    </w:p>
    <w:p w14:paraId="0F17FB8A" w14:textId="1D4FF441" w:rsidR="00406976" w:rsidRDefault="00ED13E2" w:rsidP="00406976">
      <w:pPr>
        <w:pStyle w:val="1bodycopy10pt"/>
        <w:numPr>
          <w:ilvl w:val="0"/>
          <w:numId w:val="4"/>
        </w:numPr>
        <w:rPr>
          <w:rFonts w:ascii="Times New Roman" w:eastAsia="Times New Roman" w:hAnsi="Times New Roman"/>
          <w:sz w:val="24"/>
          <w:lang w:val="en"/>
        </w:rPr>
      </w:pPr>
      <w:r w:rsidRPr="00640FDE">
        <w:rPr>
          <w:rFonts w:ascii="Times New Roman" w:eastAsia="Times New Roman" w:hAnsi="Times New Roman"/>
          <w:sz w:val="24"/>
          <w:lang w:val="en"/>
        </w:rPr>
        <w:t xml:space="preserve">Staff disciplinary procedures </w:t>
      </w:r>
    </w:p>
    <w:p w14:paraId="1F5A1744" w14:textId="77777777" w:rsidR="00406976" w:rsidRDefault="00406976" w:rsidP="00406976">
      <w:pPr>
        <w:pStyle w:val="1bodycopy10pt"/>
        <w:rPr>
          <w:rFonts w:ascii="Times New Roman" w:eastAsia="Times New Roman" w:hAnsi="Times New Roman"/>
          <w:sz w:val="24"/>
          <w:lang w:val="en"/>
        </w:rPr>
      </w:pPr>
    </w:p>
    <w:p w14:paraId="3F6FDC31" w14:textId="77777777" w:rsidR="00406976" w:rsidRDefault="00406976" w:rsidP="00406976">
      <w:pPr>
        <w:rPr>
          <w:b/>
        </w:rPr>
      </w:pPr>
    </w:p>
    <w:p w14:paraId="415F07FC" w14:textId="77777777" w:rsidR="00406976" w:rsidRDefault="00406976" w:rsidP="00406976">
      <w:pPr>
        <w:rPr>
          <w:b/>
        </w:rPr>
      </w:pPr>
    </w:p>
    <w:p w14:paraId="75C2339F" w14:textId="77777777" w:rsidR="00406976" w:rsidRDefault="00406976" w:rsidP="00406976">
      <w:pPr>
        <w:rPr>
          <w:b/>
        </w:rPr>
      </w:pPr>
    </w:p>
    <w:p w14:paraId="36435C3D" w14:textId="77777777" w:rsidR="00406976" w:rsidRDefault="00406976" w:rsidP="00406976">
      <w:pPr>
        <w:rPr>
          <w:b/>
        </w:rPr>
      </w:pPr>
    </w:p>
    <w:p w14:paraId="51366534" w14:textId="77777777" w:rsidR="00406976" w:rsidRDefault="00406976" w:rsidP="00406976">
      <w:pPr>
        <w:rPr>
          <w:b/>
        </w:rPr>
      </w:pPr>
    </w:p>
    <w:p w14:paraId="2ED55BF3" w14:textId="77777777" w:rsidR="00406976" w:rsidRDefault="00406976" w:rsidP="00406976">
      <w:pPr>
        <w:rPr>
          <w:b/>
        </w:rPr>
      </w:pPr>
    </w:p>
    <w:p w14:paraId="4A354DDF" w14:textId="77777777" w:rsidR="00406976" w:rsidRDefault="00406976" w:rsidP="00406976">
      <w:pPr>
        <w:rPr>
          <w:b/>
        </w:rPr>
      </w:pPr>
    </w:p>
    <w:p w14:paraId="79F9409F" w14:textId="77777777" w:rsidR="00406976" w:rsidRDefault="00406976" w:rsidP="00406976">
      <w:pPr>
        <w:rPr>
          <w:b/>
        </w:rPr>
      </w:pPr>
    </w:p>
    <w:p w14:paraId="6A310114" w14:textId="77777777" w:rsidR="00406976" w:rsidRDefault="00406976" w:rsidP="00406976">
      <w:pPr>
        <w:rPr>
          <w:b/>
        </w:rPr>
      </w:pPr>
    </w:p>
    <w:p w14:paraId="75035D10" w14:textId="77777777" w:rsidR="00406976" w:rsidRDefault="00406976" w:rsidP="00406976">
      <w:pPr>
        <w:rPr>
          <w:b/>
        </w:rPr>
      </w:pPr>
    </w:p>
    <w:p w14:paraId="224415C4" w14:textId="0A87B42B" w:rsidR="00406976" w:rsidRPr="00D64EA7" w:rsidRDefault="00406976" w:rsidP="00406976">
      <w:pPr>
        <w:rPr>
          <w:b/>
        </w:rPr>
      </w:pPr>
      <w:r w:rsidRPr="00D64EA7">
        <w:rPr>
          <w:b/>
        </w:rPr>
        <w:t xml:space="preserve">This document was produced </w:t>
      </w:r>
      <w:r>
        <w:rPr>
          <w:b/>
        </w:rPr>
        <w:t>March 202</w:t>
      </w:r>
      <w:r w:rsidR="00392B80">
        <w:rPr>
          <w:b/>
        </w:rPr>
        <w:t>5</w:t>
      </w:r>
      <w:r w:rsidRPr="00D64EA7">
        <w:rPr>
          <w:b/>
        </w:rPr>
        <w:t xml:space="preserve"> and is due to be reviewed </w:t>
      </w:r>
      <w:r>
        <w:rPr>
          <w:b/>
        </w:rPr>
        <w:t>March 202</w:t>
      </w:r>
      <w:r w:rsidR="00392B80">
        <w:rPr>
          <w:b/>
        </w:rPr>
        <w:t>8</w:t>
      </w:r>
    </w:p>
    <w:p w14:paraId="2903B2EE" w14:textId="77777777" w:rsidR="00406976" w:rsidRPr="00D64EA7" w:rsidRDefault="00406976" w:rsidP="00406976">
      <w:pPr>
        <w:rPr>
          <w:b/>
        </w:rPr>
      </w:pPr>
    </w:p>
    <w:p w14:paraId="0DF42D2E" w14:textId="77777777" w:rsidR="00406976" w:rsidRPr="00D64EA7" w:rsidRDefault="00406976" w:rsidP="00406976">
      <w:pPr>
        <w:rPr>
          <w:b/>
        </w:rPr>
      </w:pPr>
    </w:p>
    <w:p w14:paraId="6B75F395" w14:textId="77777777" w:rsidR="00406976" w:rsidRPr="00D64EA7" w:rsidRDefault="00406976" w:rsidP="00406976">
      <w:r w:rsidRPr="00D64EA7">
        <w:t>Signed (Chair)……………………………………    Date…………………………………</w:t>
      </w:r>
    </w:p>
    <w:p w14:paraId="270E8BF9" w14:textId="77777777" w:rsidR="00406976" w:rsidRPr="00D64EA7" w:rsidRDefault="00406976" w:rsidP="00406976"/>
    <w:p w14:paraId="741C9836" w14:textId="77777777" w:rsidR="00406976" w:rsidRPr="00D64EA7" w:rsidRDefault="00406976" w:rsidP="00406976"/>
    <w:p w14:paraId="080837C5" w14:textId="77777777" w:rsidR="00406976" w:rsidRPr="00D64EA7" w:rsidRDefault="00406976" w:rsidP="00406976">
      <w:r w:rsidRPr="00D64EA7">
        <w:t>Print Name………………………………………..    Date of next review…………………</w:t>
      </w:r>
    </w:p>
    <w:p w14:paraId="3E5046A0" w14:textId="77777777" w:rsidR="00406976" w:rsidRPr="00D64EA7" w:rsidRDefault="00406976" w:rsidP="00406976"/>
    <w:p w14:paraId="28B23B99" w14:textId="77777777" w:rsidR="00406976" w:rsidRPr="00D64EA7" w:rsidRDefault="00406976" w:rsidP="00406976"/>
    <w:p w14:paraId="58A51D65" w14:textId="77777777" w:rsidR="00406976" w:rsidRPr="00D64EA7" w:rsidRDefault="00406976" w:rsidP="00406976">
      <w:r w:rsidRPr="00D64EA7">
        <w:t>Head Teacher……………………………………..</w:t>
      </w:r>
    </w:p>
    <w:p w14:paraId="51658A1A" w14:textId="77777777" w:rsidR="00406976" w:rsidRPr="00ED13E2" w:rsidRDefault="00406976" w:rsidP="00406976">
      <w:pPr>
        <w:rPr>
          <w:sz w:val="22"/>
          <w:szCs w:val="22"/>
        </w:rPr>
      </w:pPr>
    </w:p>
    <w:p w14:paraId="5E3B4146" w14:textId="77777777" w:rsidR="00406976" w:rsidRPr="00406976" w:rsidRDefault="00406976" w:rsidP="00406976">
      <w:pPr>
        <w:pStyle w:val="1bodycopy10pt"/>
        <w:rPr>
          <w:rFonts w:ascii="Times New Roman" w:eastAsia="Times New Roman" w:hAnsi="Times New Roman"/>
          <w:sz w:val="24"/>
          <w:lang w:val="en"/>
        </w:rPr>
      </w:pPr>
    </w:p>
    <w:p w14:paraId="7ACAFA67" w14:textId="77777777" w:rsidR="00ED13E2" w:rsidRPr="00ED13E2" w:rsidRDefault="00ED13E2" w:rsidP="00ED13E2">
      <w:pPr>
        <w:pStyle w:val="4Bulletedcopyblue"/>
        <w:numPr>
          <w:ilvl w:val="0"/>
          <w:numId w:val="0"/>
        </w:numPr>
        <w:ind w:left="340" w:hanging="170"/>
        <w:rPr>
          <w:rFonts w:ascii="Times New Roman" w:hAnsi="Times New Roman" w:cs="Times New Roman"/>
          <w:color w:val="000000" w:themeColor="text1"/>
          <w:sz w:val="22"/>
          <w:szCs w:val="22"/>
        </w:rPr>
      </w:pPr>
      <w:r w:rsidRPr="00ED13E2">
        <w:rPr>
          <w:rFonts w:ascii="Times New Roman" w:hAnsi="Times New Roman" w:cs="Times New Roman"/>
          <w:color w:val="000000" w:themeColor="text1"/>
          <w:sz w:val="22"/>
          <w:szCs w:val="22"/>
        </w:rPr>
        <w:t xml:space="preserve"> </w:t>
      </w:r>
    </w:p>
    <w:p w14:paraId="57F53C86" w14:textId="77777777" w:rsidR="00ED13E2" w:rsidRPr="00ED13E2" w:rsidRDefault="00ED13E2" w:rsidP="00ED13E2">
      <w:pPr>
        <w:ind w:left="720"/>
        <w:rPr>
          <w:color w:val="000000" w:themeColor="text1"/>
          <w:sz w:val="22"/>
          <w:szCs w:val="22"/>
        </w:rPr>
      </w:pPr>
    </w:p>
    <w:p w14:paraId="761FCB4D" w14:textId="77777777" w:rsidR="00ED13E2" w:rsidRPr="00ED13E2" w:rsidRDefault="00ED13E2" w:rsidP="00640FDE">
      <w:pPr>
        <w:pStyle w:val="Subhead2"/>
        <w:rPr>
          <w:color w:val="000000" w:themeColor="text1"/>
          <w:sz w:val="22"/>
          <w:szCs w:val="22"/>
        </w:rPr>
        <w:sectPr w:rsidR="00ED13E2" w:rsidRPr="00ED13E2">
          <w:footerReference w:type="default" r:id="rId11"/>
          <w:pgSz w:w="11900" w:h="16840"/>
          <w:pgMar w:top="851" w:right="1134" w:bottom="1134" w:left="1134" w:header="567" w:footer="567" w:gutter="0"/>
          <w:cols w:space="720"/>
        </w:sectPr>
      </w:pPr>
    </w:p>
    <w:p w14:paraId="3CC73505" w14:textId="77777777" w:rsidR="00ED13E2" w:rsidRPr="00ED13E2" w:rsidRDefault="00ED13E2" w:rsidP="00ED13E2">
      <w:pPr>
        <w:rPr>
          <w:color w:val="000000" w:themeColor="text1"/>
          <w:sz w:val="22"/>
          <w:szCs w:val="22"/>
        </w:rPr>
      </w:pPr>
    </w:p>
    <w:p w14:paraId="4149D7F5" w14:textId="77777777" w:rsidR="00ED13E2" w:rsidRPr="00640FDE" w:rsidRDefault="00ED13E2" w:rsidP="00640FDE">
      <w:pPr>
        <w:pStyle w:val="Heading2"/>
        <w:keepNext w:val="0"/>
        <w:spacing w:before="100" w:beforeAutospacing="1" w:after="100" w:afterAutospacing="1"/>
        <w:rPr>
          <w:rFonts w:ascii="Times New Roman" w:hAnsi="Times New Roman"/>
          <w:i w:val="0"/>
          <w:iCs w:val="0"/>
          <w:sz w:val="24"/>
          <w:szCs w:val="24"/>
          <w:u w:val="single"/>
          <w:lang w:val="en"/>
        </w:rPr>
      </w:pPr>
      <w:bookmarkStart w:id="21" w:name="_Toc492898583"/>
      <w:bookmarkStart w:id="22" w:name="_Toc67739600"/>
      <w:r w:rsidRPr="00640FDE">
        <w:rPr>
          <w:rFonts w:ascii="Times New Roman" w:hAnsi="Times New Roman"/>
          <w:i w:val="0"/>
          <w:iCs w:val="0"/>
          <w:sz w:val="24"/>
          <w:szCs w:val="24"/>
          <w:u w:val="single"/>
          <w:lang w:val="en"/>
        </w:rPr>
        <w:t>Appendix 1: capability action plan template</w:t>
      </w:r>
      <w:bookmarkEnd w:id="21"/>
      <w:bookmarkEnd w:id="22"/>
      <w:r w:rsidRPr="00640FDE">
        <w:rPr>
          <w:rFonts w:ascii="Times New Roman" w:hAnsi="Times New Roman"/>
          <w:i w:val="0"/>
          <w:iCs w:val="0"/>
          <w:sz w:val="24"/>
          <w:szCs w:val="24"/>
          <w:u w:val="single"/>
          <w:lang w:val="en"/>
        </w:rPr>
        <w:t xml:space="preserve"> </w:t>
      </w:r>
    </w:p>
    <w:p w14:paraId="48EEB55C" w14:textId="77777777" w:rsidR="00ED13E2" w:rsidRPr="00ED13E2" w:rsidRDefault="00ED13E2" w:rsidP="00ED13E2">
      <w:pPr>
        <w:pStyle w:val="Tablebodycopy"/>
        <w:rPr>
          <w:rFonts w:ascii="Times New Roman" w:hAnsi="Times New Roman"/>
          <w:color w:val="000000" w:themeColor="text1"/>
          <w:sz w:val="22"/>
          <w:szCs w:val="22"/>
          <w:lang w:val="en-GB"/>
        </w:rPr>
      </w:pPr>
      <w:r w:rsidRPr="00ED13E2">
        <w:rPr>
          <w:rFonts w:ascii="Times New Roman" w:hAnsi="Times New Roman"/>
          <w:color w:val="000000" w:themeColor="text1"/>
          <w:sz w:val="22"/>
          <w:szCs w:val="22"/>
          <w:lang w:val="en-GB"/>
        </w:rPr>
        <w:t xml:space="preserve">This template can be used as part of the process of supporting a teacher who is underperforming. It records the outcomes of the initial capability meeting, where targets and timescales are set and agreed. </w:t>
      </w:r>
    </w:p>
    <w:p w14:paraId="08B05EB8" w14:textId="77777777" w:rsidR="00ED13E2" w:rsidRPr="00ED13E2" w:rsidRDefault="00ED13E2" w:rsidP="00ED13E2">
      <w:pPr>
        <w:pStyle w:val="Tablebodycopy"/>
        <w:rPr>
          <w:rFonts w:ascii="Times New Roman" w:hAnsi="Times New Roman"/>
          <w:sz w:val="22"/>
          <w:szCs w:val="22"/>
        </w:rPr>
      </w:pPr>
      <w:r w:rsidRPr="00ED13E2">
        <w:rPr>
          <w:rFonts w:ascii="Times New Roman" w:hAnsi="Times New Roman"/>
          <w:color w:val="000000" w:themeColor="text1"/>
          <w:sz w:val="22"/>
          <w:szCs w:val="22"/>
          <w:lang w:val="en-GB"/>
        </w:rPr>
        <w:t>Where possible, t</w:t>
      </w:r>
      <w:r w:rsidRPr="00ED13E2">
        <w:rPr>
          <w:rFonts w:ascii="Times New Roman" w:hAnsi="Times New Roman"/>
          <w:sz w:val="22"/>
          <w:szCs w:val="22"/>
          <w:lang w:val="en-GB"/>
        </w:rPr>
        <w:t>he objectives should be linked to the relevant professional standards, appropriate to the career experience of the member of staff concerned.</w:t>
      </w:r>
    </w:p>
    <w:p w14:paraId="712E7994" w14:textId="77777777" w:rsidR="00ED13E2" w:rsidRPr="00ED13E2" w:rsidRDefault="00ED13E2" w:rsidP="00ED13E2">
      <w:pPr>
        <w:pStyle w:val="Text"/>
        <w:rPr>
          <w:rFonts w:ascii="Times New Roman" w:hAnsi="Times New Roman" w:cs="Times New Roman"/>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400"/>
        <w:gridCol w:w="3515"/>
        <w:gridCol w:w="2101"/>
      </w:tblGrid>
      <w:tr w:rsidR="00ED13E2" w:rsidRPr="00ED13E2" w14:paraId="1B8B0DD9" w14:textId="77777777" w:rsidTr="000138D6">
        <w:trPr>
          <w:cantSplit/>
          <w:trHeight w:val="454"/>
          <w:tblHeader/>
        </w:trPr>
        <w:tc>
          <w:tcPr>
            <w:tcW w:w="5582" w:type="dxa"/>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1EFB2093"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br w:type="page"/>
              <w:t>Name of staff member</w:t>
            </w:r>
          </w:p>
        </w:tc>
        <w:tc>
          <w:tcPr>
            <w:tcW w:w="5583" w:type="dxa"/>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231D59FB"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t>Name of Appraiser</w:t>
            </w:r>
          </w:p>
        </w:tc>
        <w:tc>
          <w:tcPr>
            <w:tcW w:w="2977" w:type="dxa"/>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3811BCF6"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t>Date of meeting</w:t>
            </w:r>
          </w:p>
        </w:tc>
      </w:tr>
      <w:tr w:rsidR="00ED13E2" w:rsidRPr="00ED13E2" w14:paraId="3173B65E" w14:textId="77777777" w:rsidTr="000138D6">
        <w:trPr>
          <w:cantSplit/>
          <w:trHeight w:val="454"/>
        </w:trPr>
        <w:tc>
          <w:tcPr>
            <w:tcW w:w="5582" w:type="dxa"/>
            <w:shd w:val="clear" w:color="auto" w:fill="auto"/>
          </w:tcPr>
          <w:p w14:paraId="409F0790" w14:textId="77777777" w:rsidR="00ED13E2" w:rsidRPr="00ED13E2" w:rsidRDefault="00ED13E2" w:rsidP="000138D6">
            <w:pPr>
              <w:pStyle w:val="Text"/>
              <w:rPr>
                <w:rFonts w:ascii="Times New Roman" w:hAnsi="Times New Roman" w:cs="Times New Roman"/>
                <w:sz w:val="22"/>
                <w:szCs w:val="22"/>
              </w:rPr>
            </w:pPr>
          </w:p>
        </w:tc>
        <w:tc>
          <w:tcPr>
            <w:tcW w:w="5583" w:type="dxa"/>
            <w:shd w:val="clear" w:color="auto" w:fill="auto"/>
          </w:tcPr>
          <w:p w14:paraId="2FF1EEF6" w14:textId="77777777" w:rsidR="00ED13E2" w:rsidRPr="00ED13E2" w:rsidRDefault="00ED13E2" w:rsidP="000138D6">
            <w:pPr>
              <w:pStyle w:val="Text"/>
              <w:rPr>
                <w:rFonts w:ascii="Times New Roman" w:hAnsi="Times New Roman" w:cs="Times New Roman"/>
                <w:sz w:val="22"/>
                <w:szCs w:val="22"/>
              </w:rPr>
            </w:pPr>
          </w:p>
        </w:tc>
        <w:tc>
          <w:tcPr>
            <w:tcW w:w="2977" w:type="dxa"/>
            <w:shd w:val="clear" w:color="auto" w:fill="auto"/>
          </w:tcPr>
          <w:p w14:paraId="6F69306D" w14:textId="77777777" w:rsidR="00ED13E2" w:rsidRPr="00ED13E2" w:rsidRDefault="00ED13E2" w:rsidP="000138D6">
            <w:pPr>
              <w:pStyle w:val="Text"/>
              <w:rPr>
                <w:rFonts w:ascii="Times New Roman" w:hAnsi="Times New Roman" w:cs="Times New Roman"/>
                <w:sz w:val="22"/>
                <w:szCs w:val="22"/>
              </w:rPr>
            </w:pPr>
          </w:p>
        </w:tc>
      </w:tr>
    </w:tbl>
    <w:p w14:paraId="3F27F5DC" w14:textId="77777777" w:rsidR="00ED13E2" w:rsidRPr="00ED13E2" w:rsidRDefault="00ED13E2" w:rsidP="00ED13E2">
      <w:pPr>
        <w:rPr>
          <w:b/>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414"/>
        <w:gridCol w:w="2896"/>
        <w:gridCol w:w="2706"/>
      </w:tblGrid>
      <w:tr w:rsidR="00ED13E2" w:rsidRPr="00ED13E2" w14:paraId="2ACD20BA" w14:textId="77777777" w:rsidTr="000138D6">
        <w:trPr>
          <w:cantSplit/>
          <w:trHeight w:val="567"/>
          <w:tblHeader/>
        </w:trPr>
        <w:tc>
          <w:tcPr>
            <w:tcW w:w="14174" w:type="dxa"/>
            <w:gridSpan w:val="3"/>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7B0FDE39"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t>Objective 1:</w:t>
            </w:r>
          </w:p>
        </w:tc>
      </w:tr>
      <w:tr w:rsidR="00ED13E2" w:rsidRPr="00ED13E2" w14:paraId="75BD947E" w14:textId="77777777" w:rsidTr="000138D6">
        <w:trPr>
          <w:cantSplit/>
          <w:trHeight w:val="850"/>
        </w:trPr>
        <w:tc>
          <w:tcPr>
            <w:tcW w:w="5152" w:type="dxa"/>
            <w:shd w:val="clear" w:color="auto" w:fill="auto"/>
            <w:hideMark/>
          </w:tcPr>
          <w:p w14:paraId="1A6D4854"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 xml:space="preserve">Professional standard(s) </w:t>
            </w:r>
            <w:r w:rsidRPr="00ED13E2">
              <w:rPr>
                <w:rFonts w:ascii="Times New Roman" w:hAnsi="Times New Roman"/>
                <w:sz w:val="22"/>
                <w:szCs w:val="22"/>
              </w:rPr>
              <w:br/>
              <w:t>that the objective relates to</w:t>
            </w:r>
          </w:p>
        </w:tc>
        <w:tc>
          <w:tcPr>
            <w:tcW w:w="4511" w:type="dxa"/>
            <w:shd w:val="clear" w:color="auto" w:fill="auto"/>
            <w:hideMark/>
          </w:tcPr>
          <w:p w14:paraId="6D7C804D"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Success criteria</w:t>
            </w:r>
          </w:p>
        </w:tc>
        <w:tc>
          <w:tcPr>
            <w:tcW w:w="4511" w:type="dxa"/>
            <w:shd w:val="clear" w:color="auto" w:fill="auto"/>
            <w:hideMark/>
          </w:tcPr>
          <w:p w14:paraId="5C52F63E"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 xml:space="preserve">Evidence to be used to </w:t>
            </w:r>
            <w:r w:rsidRPr="00ED13E2">
              <w:rPr>
                <w:rFonts w:ascii="Times New Roman" w:hAnsi="Times New Roman"/>
                <w:sz w:val="22"/>
                <w:szCs w:val="22"/>
              </w:rPr>
              <w:br/>
              <w:t>assess progress</w:t>
            </w:r>
          </w:p>
        </w:tc>
      </w:tr>
      <w:tr w:rsidR="00ED13E2" w:rsidRPr="00ED13E2" w14:paraId="75AABEEB" w14:textId="77777777" w:rsidTr="000138D6">
        <w:trPr>
          <w:cantSplit/>
          <w:trHeight w:val="1701"/>
        </w:trPr>
        <w:tc>
          <w:tcPr>
            <w:tcW w:w="5152" w:type="dxa"/>
            <w:shd w:val="clear" w:color="auto" w:fill="auto"/>
          </w:tcPr>
          <w:p w14:paraId="04F69C2A" w14:textId="77777777" w:rsidR="00ED13E2" w:rsidRPr="00ED13E2" w:rsidRDefault="00ED13E2" w:rsidP="000138D6">
            <w:pPr>
              <w:pStyle w:val="Tablebodycopy"/>
              <w:rPr>
                <w:rFonts w:ascii="Times New Roman" w:hAnsi="Times New Roman"/>
                <w:sz w:val="22"/>
                <w:szCs w:val="22"/>
              </w:rPr>
            </w:pPr>
          </w:p>
        </w:tc>
        <w:tc>
          <w:tcPr>
            <w:tcW w:w="4511" w:type="dxa"/>
            <w:shd w:val="clear" w:color="auto" w:fill="auto"/>
          </w:tcPr>
          <w:p w14:paraId="03D1AA70" w14:textId="77777777" w:rsidR="00ED13E2" w:rsidRPr="00ED13E2" w:rsidRDefault="00ED13E2" w:rsidP="000138D6">
            <w:pPr>
              <w:pStyle w:val="Tablebodycopy"/>
              <w:rPr>
                <w:rFonts w:ascii="Times New Roman" w:hAnsi="Times New Roman"/>
                <w:sz w:val="22"/>
                <w:szCs w:val="22"/>
              </w:rPr>
            </w:pPr>
          </w:p>
        </w:tc>
        <w:tc>
          <w:tcPr>
            <w:tcW w:w="4511" w:type="dxa"/>
            <w:shd w:val="clear" w:color="auto" w:fill="auto"/>
          </w:tcPr>
          <w:p w14:paraId="1D84407D" w14:textId="77777777" w:rsidR="00ED13E2" w:rsidRPr="00ED13E2" w:rsidRDefault="00ED13E2" w:rsidP="000138D6">
            <w:pPr>
              <w:pStyle w:val="Tablebodycopy"/>
              <w:rPr>
                <w:rFonts w:ascii="Times New Roman" w:hAnsi="Times New Roman"/>
                <w:sz w:val="22"/>
                <w:szCs w:val="22"/>
              </w:rPr>
            </w:pPr>
          </w:p>
        </w:tc>
      </w:tr>
      <w:tr w:rsidR="00ED13E2" w:rsidRPr="00ED13E2" w14:paraId="7D5E73FC" w14:textId="77777777" w:rsidTr="000138D6">
        <w:trPr>
          <w:cantSplit/>
          <w:trHeight w:val="850"/>
        </w:trPr>
        <w:tc>
          <w:tcPr>
            <w:tcW w:w="5152" w:type="dxa"/>
            <w:shd w:val="clear" w:color="auto" w:fill="auto"/>
            <w:hideMark/>
          </w:tcPr>
          <w:p w14:paraId="326B3076"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Support/resources to be provided</w:t>
            </w:r>
          </w:p>
        </w:tc>
        <w:tc>
          <w:tcPr>
            <w:tcW w:w="4511" w:type="dxa"/>
            <w:shd w:val="clear" w:color="auto" w:fill="auto"/>
            <w:hideMark/>
          </w:tcPr>
          <w:p w14:paraId="552EF8B5"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Monitoring arrangements</w:t>
            </w:r>
          </w:p>
        </w:tc>
        <w:tc>
          <w:tcPr>
            <w:tcW w:w="4511" w:type="dxa"/>
            <w:shd w:val="clear" w:color="auto" w:fill="auto"/>
            <w:hideMark/>
          </w:tcPr>
          <w:p w14:paraId="0608096E"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Review date</w:t>
            </w:r>
          </w:p>
        </w:tc>
      </w:tr>
      <w:tr w:rsidR="00ED13E2" w:rsidRPr="00ED13E2" w14:paraId="19856213" w14:textId="77777777" w:rsidTr="000138D6">
        <w:trPr>
          <w:cantSplit/>
          <w:trHeight w:val="1701"/>
        </w:trPr>
        <w:tc>
          <w:tcPr>
            <w:tcW w:w="5152" w:type="dxa"/>
            <w:shd w:val="clear" w:color="auto" w:fill="auto"/>
          </w:tcPr>
          <w:p w14:paraId="2B947F23" w14:textId="77777777" w:rsidR="00ED13E2" w:rsidRPr="00ED13E2" w:rsidRDefault="00ED13E2" w:rsidP="000138D6">
            <w:pPr>
              <w:pStyle w:val="Text"/>
              <w:rPr>
                <w:rFonts w:ascii="Times New Roman" w:hAnsi="Times New Roman" w:cs="Times New Roman"/>
                <w:sz w:val="22"/>
                <w:szCs w:val="22"/>
              </w:rPr>
            </w:pPr>
          </w:p>
        </w:tc>
        <w:tc>
          <w:tcPr>
            <w:tcW w:w="4511" w:type="dxa"/>
            <w:shd w:val="clear" w:color="auto" w:fill="auto"/>
          </w:tcPr>
          <w:p w14:paraId="7ADE2D77" w14:textId="77777777" w:rsidR="00ED13E2" w:rsidRPr="00ED13E2" w:rsidRDefault="00ED13E2" w:rsidP="000138D6">
            <w:pPr>
              <w:pStyle w:val="Text"/>
              <w:rPr>
                <w:rFonts w:ascii="Times New Roman" w:hAnsi="Times New Roman" w:cs="Times New Roman"/>
                <w:sz w:val="22"/>
                <w:szCs w:val="22"/>
              </w:rPr>
            </w:pPr>
          </w:p>
        </w:tc>
        <w:tc>
          <w:tcPr>
            <w:tcW w:w="4511" w:type="dxa"/>
            <w:shd w:val="clear" w:color="auto" w:fill="auto"/>
          </w:tcPr>
          <w:p w14:paraId="38832092" w14:textId="77777777" w:rsidR="00ED13E2" w:rsidRPr="00ED13E2" w:rsidRDefault="00ED13E2" w:rsidP="000138D6">
            <w:pPr>
              <w:pStyle w:val="Text"/>
              <w:rPr>
                <w:rFonts w:ascii="Times New Roman" w:hAnsi="Times New Roman" w:cs="Times New Roman"/>
                <w:sz w:val="22"/>
                <w:szCs w:val="22"/>
              </w:rPr>
            </w:pPr>
          </w:p>
        </w:tc>
      </w:tr>
    </w:tbl>
    <w:p w14:paraId="2D102EFF" w14:textId="77777777" w:rsidR="00ED13E2" w:rsidRPr="00ED13E2" w:rsidRDefault="00ED13E2" w:rsidP="00ED13E2">
      <w:pPr>
        <w:rPr>
          <w:b/>
          <w:sz w:val="22"/>
          <w:szCs w:val="22"/>
        </w:rPr>
      </w:pPr>
      <w:r w:rsidRPr="00ED13E2">
        <w:rPr>
          <w:b/>
          <w:sz w:val="22"/>
          <w:szCs w:val="22"/>
        </w:rP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414"/>
        <w:gridCol w:w="2896"/>
        <w:gridCol w:w="2706"/>
      </w:tblGrid>
      <w:tr w:rsidR="00ED13E2" w:rsidRPr="00ED13E2" w14:paraId="34D8DD76" w14:textId="77777777" w:rsidTr="000138D6">
        <w:trPr>
          <w:cantSplit/>
          <w:trHeight w:val="567"/>
          <w:tblHeader/>
        </w:trPr>
        <w:tc>
          <w:tcPr>
            <w:tcW w:w="14174" w:type="dxa"/>
            <w:gridSpan w:val="3"/>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60E7BA09"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lastRenderedPageBreak/>
              <w:t>Objective 2:</w:t>
            </w:r>
          </w:p>
        </w:tc>
      </w:tr>
      <w:tr w:rsidR="00ED13E2" w:rsidRPr="00ED13E2" w14:paraId="3852A94C" w14:textId="77777777" w:rsidTr="000138D6">
        <w:trPr>
          <w:cantSplit/>
          <w:trHeight w:val="850"/>
        </w:trPr>
        <w:tc>
          <w:tcPr>
            <w:tcW w:w="5152" w:type="dxa"/>
            <w:shd w:val="clear" w:color="auto" w:fill="auto"/>
            <w:hideMark/>
          </w:tcPr>
          <w:p w14:paraId="7EB4CACF"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 xml:space="preserve">Professional standard(s) </w:t>
            </w:r>
            <w:r w:rsidRPr="00ED13E2">
              <w:rPr>
                <w:rFonts w:ascii="Times New Roman" w:hAnsi="Times New Roman"/>
                <w:sz w:val="22"/>
                <w:szCs w:val="22"/>
              </w:rPr>
              <w:br/>
              <w:t>that the objective relates to</w:t>
            </w:r>
          </w:p>
        </w:tc>
        <w:tc>
          <w:tcPr>
            <w:tcW w:w="4511" w:type="dxa"/>
            <w:shd w:val="clear" w:color="auto" w:fill="auto"/>
            <w:hideMark/>
          </w:tcPr>
          <w:p w14:paraId="78D56A52"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Success criteria</w:t>
            </w:r>
          </w:p>
        </w:tc>
        <w:tc>
          <w:tcPr>
            <w:tcW w:w="4511" w:type="dxa"/>
            <w:shd w:val="clear" w:color="auto" w:fill="auto"/>
            <w:hideMark/>
          </w:tcPr>
          <w:p w14:paraId="2E5CC733"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 xml:space="preserve">Evidence to be used to </w:t>
            </w:r>
            <w:r w:rsidRPr="00ED13E2">
              <w:rPr>
                <w:rFonts w:ascii="Times New Roman" w:hAnsi="Times New Roman"/>
                <w:sz w:val="22"/>
                <w:szCs w:val="22"/>
              </w:rPr>
              <w:br/>
              <w:t>assess progress</w:t>
            </w:r>
          </w:p>
        </w:tc>
      </w:tr>
      <w:tr w:rsidR="00ED13E2" w:rsidRPr="00ED13E2" w14:paraId="00C77484" w14:textId="77777777" w:rsidTr="000138D6">
        <w:trPr>
          <w:cantSplit/>
          <w:trHeight w:val="1701"/>
        </w:trPr>
        <w:tc>
          <w:tcPr>
            <w:tcW w:w="5152" w:type="dxa"/>
            <w:shd w:val="clear" w:color="auto" w:fill="auto"/>
          </w:tcPr>
          <w:p w14:paraId="5635A42C" w14:textId="77777777" w:rsidR="00ED13E2" w:rsidRPr="00ED13E2" w:rsidRDefault="00ED13E2" w:rsidP="000138D6">
            <w:pPr>
              <w:pStyle w:val="Tablebodycopy"/>
              <w:rPr>
                <w:rFonts w:ascii="Times New Roman" w:hAnsi="Times New Roman"/>
                <w:sz w:val="22"/>
                <w:szCs w:val="22"/>
              </w:rPr>
            </w:pPr>
          </w:p>
        </w:tc>
        <w:tc>
          <w:tcPr>
            <w:tcW w:w="4511" w:type="dxa"/>
            <w:shd w:val="clear" w:color="auto" w:fill="auto"/>
          </w:tcPr>
          <w:p w14:paraId="62E80479" w14:textId="77777777" w:rsidR="00ED13E2" w:rsidRPr="00ED13E2" w:rsidRDefault="00ED13E2" w:rsidP="000138D6">
            <w:pPr>
              <w:pStyle w:val="Tablebodycopy"/>
              <w:rPr>
                <w:rFonts w:ascii="Times New Roman" w:hAnsi="Times New Roman"/>
                <w:sz w:val="22"/>
                <w:szCs w:val="22"/>
              </w:rPr>
            </w:pPr>
          </w:p>
        </w:tc>
        <w:tc>
          <w:tcPr>
            <w:tcW w:w="4511" w:type="dxa"/>
            <w:shd w:val="clear" w:color="auto" w:fill="auto"/>
          </w:tcPr>
          <w:p w14:paraId="7A0083A6" w14:textId="77777777" w:rsidR="00ED13E2" w:rsidRPr="00ED13E2" w:rsidRDefault="00ED13E2" w:rsidP="000138D6">
            <w:pPr>
              <w:pStyle w:val="Tablebodycopy"/>
              <w:rPr>
                <w:rFonts w:ascii="Times New Roman" w:hAnsi="Times New Roman"/>
                <w:sz w:val="22"/>
                <w:szCs w:val="22"/>
              </w:rPr>
            </w:pPr>
          </w:p>
        </w:tc>
      </w:tr>
      <w:tr w:rsidR="00ED13E2" w:rsidRPr="00ED13E2" w14:paraId="6167835B" w14:textId="77777777" w:rsidTr="000138D6">
        <w:trPr>
          <w:cantSplit/>
          <w:trHeight w:val="850"/>
        </w:trPr>
        <w:tc>
          <w:tcPr>
            <w:tcW w:w="5152" w:type="dxa"/>
            <w:shd w:val="clear" w:color="auto" w:fill="auto"/>
            <w:hideMark/>
          </w:tcPr>
          <w:p w14:paraId="7ECD8D25"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Support/resources to be provided</w:t>
            </w:r>
          </w:p>
        </w:tc>
        <w:tc>
          <w:tcPr>
            <w:tcW w:w="4511" w:type="dxa"/>
            <w:shd w:val="clear" w:color="auto" w:fill="auto"/>
            <w:hideMark/>
          </w:tcPr>
          <w:p w14:paraId="2EACB031"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Monitoring arrangements</w:t>
            </w:r>
          </w:p>
        </w:tc>
        <w:tc>
          <w:tcPr>
            <w:tcW w:w="4511" w:type="dxa"/>
            <w:shd w:val="clear" w:color="auto" w:fill="auto"/>
            <w:hideMark/>
          </w:tcPr>
          <w:p w14:paraId="31F00E76"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Review date</w:t>
            </w:r>
          </w:p>
        </w:tc>
      </w:tr>
      <w:tr w:rsidR="00ED13E2" w:rsidRPr="00ED13E2" w14:paraId="0C94A1CA" w14:textId="77777777" w:rsidTr="000138D6">
        <w:trPr>
          <w:cantSplit/>
          <w:trHeight w:val="1701"/>
        </w:trPr>
        <w:tc>
          <w:tcPr>
            <w:tcW w:w="5152" w:type="dxa"/>
            <w:shd w:val="clear" w:color="auto" w:fill="auto"/>
          </w:tcPr>
          <w:p w14:paraId="5B2726A1" w14:textId="77777777" w:rsidR="00ED13E2" w:rsidRPr="00ED13E2" w:rsidRDefault="00ED13E2" w:rsidP="000138D6">
            <w:pPr>
              <w:pStyle w:val="Text"/>
              <w:rPr>
                <w:rFonts w:ascii="Times New Roman" w:hAnsi="Times New Roman" w:cs="Times New Roman"/>
                <w:sz w:val="22"/>
                <w:szCs w:val="22"/>
              </w:rPr>
            </w:pPr>
          </w:p>
        </w:tc>
        <w:tc>
          <w:tcPr>
            <w:tcW w:w="4511" w:type="dxa"/>
            <w:shd w:val="clear" w:color="auto" w:fill="auto"/>
          </w:tcPr>
          <w:p w14:paraId="0801CFE6" w14:textId="77777777" w:rsidR="00ED13E2" w:rsidRPr="00ED13E2" w:rsidRDefault="00ED13E2" w:rsidP="000138D6">
            <w:pPr>
              <w:pStyle w:val="Text"/>
              <w:rPr>
                <w:rFonts w:ascii="Times New Roman" w:hAnsi="Times New Roman" w:cs="Times New Roman"/>
                <w:sz w:val="22"/>
                <w:szCs w:val="22"/>
              </w:rPr>
            </w:pPr>
          </w:p>
        </w:tc>
        <w:tc>
          <w:tcPr>
            <w:tcW w:w="4511" w:type="dxa"/>
            <w:shd w:val="clear" w:color="auto" w:fill="auto"/>
          </w:tcPr>
          <w:p w14:paraId="48916320" w14:textId="77777777" w:rsidR="00ED13E2" w:rsidRPr="00ED13E2" w:rsidRDefault="00ED13E2" w:rsidP="000138D6">
            <w:pPr>
              <w:pStyle w:val="Text"/>
              <w:rPr>
                <w:rFonts w:ascii="Times New Roman" w:hAnsi="Times New Roman" w:cs="Times New Roman"/>
                <w:sz w:val="22"/>
                <w:szCs w:val="22"/>
              </w:rPr>
            </w:pPr>
          </w:p>
        </w:tc>
      </w:tr>
    </w:tbl>
    <w:p w14:paraId="3D0F69B8" w14:textId="77777777" w:rsidR="00ED13E2" w:rsidRPr="00ED13E2" w:rsidRDefault="00ED13E2" w:rsidP="00ED13E2">
      <w:pPr>
        <w:rPr>
          <w:b/>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414"/>
        <w:gridCol w:w="2896"/>
        <w:gridCol w:w="2706"/>
      </w:tblGrid>
      <w:tr w:rsidR="00ED13E2" w:rsidRPr="00ED13E2" w14:paraId="23908053" w14:textId="77777777" w:rsidTr="000138D6">
        <w:trPr>
          <w:cantSplit/>
          <w:trHeight w:val="567"/>
          <w:tblHeader/>
        </w:trPr>
        <w:tc>
          <w:tcPr>
            <w:tcW w:w="14174" w:type="dxa"/>
            <w:gridSpan w:val="3"/>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13579F8C"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t>Objective 3:</w:t>
            </w:r>
          </w:p>
        </w:tc>
      </w:tr>
      <w:tr w:rsidR="00ED13E2" w:rsidRPr="00ED13E2" w14:paraId="5A459194" w14:textId="77777777" w:rsidTr="000138D6">
        <w:trPr>
          <w:cantSplit/>
          <w:trHeight w:val="850"/>
        </w:trPr>
        <w:tc>
          <w:tcPr>
            <w:tcW w:w="5152" w:type="dxa"/>
            <w:shd w:val="clear" w:color="auto" w:fill="auto"/>
            <w:hideMark/>
          </w:tcPr>
          <w:p w14:paraId="7997A80C"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 xml:space="preserve">Professional  standard(s) </w:t>
            </w:r>
            <w:r w:rsidRPr="00ED13E2">
              <w:rPr>
                <w:rFonts w:ascii="Times New Roman" w:hAnsi="Times New Roman"/>
                <w:sz w:val="22"/>
                <w:szCs w:val="22"/>
              </w:rPr>
              <w:br/>
              <w:t>that the objective relates to</w:t>
            </w:r>
          </w:p>
        </w:tc>
        <w:tc>
          <w:tcPr>
            <w:tcW w:w="4511" w:type="dxa"/>
            <w:shd w:val="clear" w:color="auto" w:fill="auto"/>
            <w:hideMark/>
          </w:tcPr>
          <w:p w14:paraId="4A16C188"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Success criteria</w:t>
            </w:r>
          </w:p>
        </w:tc>
        <w:tc>
          <w:tcPr>
            <w:tcW w:w="4511" w:type="dxa"/>
            <w:shd w:val="clear" w:color="auto" w:fill="auto"/>
            <w:hideMark/>
          </w:tcPr>
          <w:p w14:paraId="660B4AE8"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 xml:space="preserve">Evidence to be used to </w:t>
            </w:r>
            <w:r w:rsidRPr="00ED13E2">
              <w:rPr>
                <w:rFonts w:ascii="Times New Roman" w:hAnsi="Times New Roman"/>
                <w:sz w:val="22"/>
                <w:szCs w:val="22"/>
              </w:rPr>
              <w:br/>
              <w:t>assess progress</w:t>
            </w:r>
          </w:p>
        </w:tc>
      </w:tr>
      <w:tr w:rsidR="00ED13E2" w:rsidRPr="00ED13E2" w14:paraId="4D6265FB" w14:textId="77777777" w:rsidTr="000138D6">
        <w:trPr>
          <w:cantSplit/>
          <w:trHeight w:val="1701"/>
        </w:trPr>
        <w:tc>
          <w:tcPr>
            <w:tcW w:w="5152" w:type="dxa"/>
            <w:shd w:val="clear" w:color="auto" w:fill="auto"/>
          </w:tcPr>
          <w:p w14:paraId="39EEB8CD" w14:textId="77777777" w:rsidR="00ED13E2" w:rsidRPr="00ED13E2" w:rsidRDefault="00ED13E2" w:rsidP="000138D6">
            <w:pPr>
              <w:pStyle w:val="Tablebodycopy"/>
              <w:rPr>
                <w:rFonts w:ascii="Times New Roman" w:hAnsi="Times New Roman"/>
                <w:sz w:val="22"/>
                <w:szCs w:val="22"/>
              </w:rPr>
            </w:pPr>
          </w:p>
        </w:tc>
        <w:tc>
          <w:tcPr>
            <w:tcW w:w="4511" w:type="dxa"/>
            <w:shd w:val="clear" w:color="auto" w:fill="auto"/>
          </w:tcPr>
          <w:p w14:paraId="163468BE" w14:textId="77777777" w:rsidR="00ED13E2" w:rsidRPr="00ED13E2" w:rsidRDefault="00ED13E2" w:rsidP="000138D6">
            <w:pPr>
              <w:pStyle w:val="Tablebodycopy"/>
              <w:rPr>
                <w:rFonts w:ascii="Times New Roman" w:hAnsi="Times New Roman"/>
                <w:sz w:val="22"/>
                <w:szCs w:val="22"/>
              </w:rPr>
            </w:pPr>
          </w:p>
        </w:tc>
        <w:tc>
          <w:tcPr>
            <w:tcW w:w="4511" w:type="dxa"/>
            <w:shd w:val="clear" w:color="auto" w:fill="auto"/>
          </w:tcPr>
          <w:p w14:paraId="73A2F373" w14:textId="77777777" w:rsidR="00ED13E2" w:rsidRPr="00ED13E2" w:rsidRDefault="00ED13E2" w:rsidP="000138D6">
            <w:pPr>
              <w:pStyle w:val="Tablebodycopy"/>
              <w:rPr>
                <w:rFonts w:ascii="Times New Roman" w:hAnsi="Times New Roman"/>
                <w:sz w:val="22"/>
                <w:szCs w:val="22"/>
              </w:rPr>
            </w:pPr>
          </w:p>
        </w:tc>
      </w:tr>
      <w:tr w:rsidR="00ED13E2" w:rsidRPr="00ED13E2" w14:paraId="502EA6D0" w14:textId="77777777" w:rsidTr="000138D6">
        <w:trPr>
          <w:cantSplit/>
          <w:trHeight w:val="850"/>
        </w:trPr>
        <w:tc>
          <w:tcPr>
            <w:tcW w:w="5152" w:type="dxa"/>
            <w:shd w:val="clear" w:color="auto" w:fill="auto"/>
            <w:hideMark/>
          </w:tcPr>
          <w:p w14:paraId="52EF3AE7"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Support/resources to be provided</w:t>
            </w:r>
          </w:p>
        </w:tc>
        <w:tc>
          <w:tcPr>
            <w:tcW w:w="4511" w:type="dxa"/>
            <w:shd w:val="clear" w:color="auto" w:fill="auto"/>
            <w:hideMark/>
          </w:tcPr>
          <w:p w14:paraId="3EB39F43"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Monitoring arrangements</w:t>
            </w:r>
          </w:p>
        </w:tc>
        <w:tc>
          <w:tcPr>
            <w:tcW w:w="4511" w:type="dxa"/>
            <w:shd w:val="clear" w:color="auto" w:fill="auto"/>
            <w:hideMark/>
          </w:tcPr>
          <w:p w14:paraId="0BF1A409"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Review date</w:t>
            </w:r>
          </w:p>
        </w:tc>
      </w:tr>
      <w:tr w:rsidR="00ED13E2" w:rsidRPr="00ED13E2" w14:paraId="51568885" w14:textId="77777777" w:rsidTr="000138D6">
        <w:trPr>
          <w:cantSplit/>
          <w:trHeight w:val="1701"/>
        </w:trPr>
        <w:tc>
          <w:tcPr>
            <w:tcW w:w="5152" w:type="dxa"/>
            <w:shd w:val="clear" w:color="auto" w:fill="auto"/>
          </w:tcPr>
          <w:p w14:paraId="28C26696" w14:textId="77777777" w:rsidR="00ED13E2" w:rsidRPr="00ED13E2" w:rsidRDefault="00ED13E2" w:rsidP="000138D6">
            <w:pPr>
              <w:pStyle w:val="Text"/>
              <w:rPr>
                <w:rFonts w:ascii="Times New Roman" w:hAnsi="Times New Roman" w:cs="Times New Roman"/>
                <w:sz w:val="22"/>
                <w:szCs w:val="22"/>
              </w:rPr>
            </w:pPr>
          </w:p>
        </w:tc>
        <w:tc>
          <w:tcPr>
            <w:tcW w:w="4511" w:type="dxa"/>
            <w:shd w:val="clear" w:color="auto" w:fill="auto"/>
          </w:tcPr>
          <w:p w14:paraId="44E646FB" w14:textId="77777777" w:rsidR="00ED13E2" w:rsidRPr="00ED13E2" w:rsidRDefault="00ED13E2" w:rsidP="000138D6">
            <w:pPr>
              <w:pStyle w:val="Text"/>
              <w:rPr>
                <w:rFonts w:ascii="Times New Roman" w:hAnsi="Times New Roman" w:cs="Times New Roman"/>
                <w:sz w:val="22"/>
                <w:szCs w:val="22"/>
              </w:rPr>
            </w:pPr>
          </w:p>
        </w:tc>
        <w:tc>
          <w:tcPr>
            <w:tcW w:w="4511" w:type="dxa"/>
            <w:shd w:val="clear" w:color="auto" w:fill="auto"/>
          </w:tcPr>
          <w:p w14:paraId="513DF7C1" w14:textId="77777777" w:rsidR="00ED13E2" w:rsidRPr="00ED13E2" w:rsidRDefault="00ED13E2" w:rsidP="000138D6">
            <w:pPr>
              <w:pStyle w:val="Text"/>
              <w:rPr>
                <w:rFonts w:ascii="Times New Roman" w:hAnsi="Times New Roman" w:cs="Times New Roman"/>
                <w:sz w:val="22"/>
                <w:szCs w:val="22"/>
              </w:rPr>
            </w:pPr>
          </w:p>
        </w:tc>
      </w:tr>
    </w:tbl>
    <w:p w14:paraId="7FC0353F" w14:textId="77777777" w:rsidR="00ED13E2" w:rsidRPr="00ED13E2" w:rsidRDefault="00ED13E2" w:rsidP="00ED13E2">
      <w:pPr>
        <w:rPr>
          <w:b/>
          <w:sz w:val="22"/>
          <w:szCs w:val="22"/>
        </w:rPr>
      </w:pPr>
    </w:p>
    <w:p w14:paraId="0BC7B76A" w14:textId="77777777" w:rsidR="00ED13E2" w:rsidRPr="00ED13E2" w:rsidRDefault="00ED13E2" w:rsidP="00ED13E2">
      <w:pPr>
        <w:pStyle w:val="Subhead2"/>
        <w:rPr>
          <w:rFonts w:ascii="Times New Roman" w:hAnsi="Times New Roman"/>
          <w:sz w:val="22"/>
          <w:szCs w:val="22"/>
        </w:rPr>
      </w:pPr>
      <w:r w:rsidRPr="00ED13E2">
        <w:rPr>
          <w:rFonts w:ascii="Times New Roman" w:hAnsi="Times New Roman"/>
          <w:sz w:val="22"/>
          <w:szCs w:val="22"/>
        </w:rPr>
        <w:t>Other support provided</w:t>
      </w:r>
    </w:p>
    <w:tbl>
      <w:tblPr>
        <w:tblW w:w="987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228"/>
        <w:gridCol w:w="4646"/>
      </w:tblGrid>
      <w:tr w:rsidR="00ED13E2" w:rsidRPr="00ED13E2" w14:paraId="37E1C03A" w14:textId="77777777" w:rsidTr="000138D6">
        <w:trPr>
          <w:cantSplit/>
          <w:trHeight w:val="576"/>
          <w:tblHeader/>
        </w:trPr>
        <w:tc>
          <w:tcPr>
            <w:tcW w:w="5228" w:type="dxa"/>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07D40500"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lastRenderedPageBreak/>
              <w:t>Mentor/coach allocated</w:t>
            </w:r>
          </w:p>
        </w:tc>
        <w:tc>
          <w:tcPr>
            <w:tcW w:w="4646" w:type="dxa"/>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6BD079E9"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t>Yes/No (If yes give name)</w:t>
            </w:r>
          </w:p>
        </w:tc>
      </w:tr>
      <w:tr w:rsidR="00ED13E2" w:rsidRPr="00ED13E2" w14:paraId="0ECD572A" w14:textId="77777777" w:rsidTr="000138D6">
        <w:trPr>
          <w:cantSplit/>
          <w:trHeight w:val="576"/>
        </w:trPr>
        <w:tc>
          <w:tcPr>
            <w:tcW w:w="5228" w:type="dxa"/>
            <w:shd w:val="clear" w:color="auto" w:fill="auto"/>
          </w:tcPr>
          <w:p w14:paraId="6A985027"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Support provided</w:t>
            </w:r>
          </w:p>
        </w:tc>
        <w:tc>
          <w:tcPr>
            <w:tcW w:w="4646" w:type="dxa"/>
            <w:shd w:val="clear" w:color="auto" w:fill="auto"/>
            <w:hideMark/>
          </w:tcPr>
          <w:p w14:paraId="7047D543"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Yes/No</w:t>
            </w:r>
          </w:p>
        </w:tc>
      </w:tr>
      <w:tr w:rsidR="00ED13E2" w:rsidRPr="00ED13E2" w14:paraId="30F72034" w14:textId="77777777" w:rsidTr="000138D6">
        <w:trPr>
          <w:cantSplit/>
          <w:trHeight w:val="576"/>
        </w:trPr>
        <w:tc>
          <w:tcPr>
            <w:tcW w:w="5228" w:type="dxa"/>
            <w:shd w:val="clear" w:color="auto" w:fill="auto"/>
          </w:tcPr>
          <w:p w14:paraId="7695A86B" w14:textId="77777777" w:rsidR="00ED13E2" w:rsidRPr="00ED13E2" w:rsidRDefault="00ED13E2" w:rsidP="000138D6">
            <w:pPr>
              <w:pStyle w:val="Tablebodycopy"/>
              <w:rPr>
                <w:rFonts w:ascii="Times New Roman" w:hAnsi="Times New Roman"/>
                <w:sz w:val="22"/>
                <w:szCs w:val="22"/>
              </w:rPr>
            </w:pPr>
          </w:p>
        </w:tc>
        <w:tc>
          <w:tcPr>
            <w:tcW w:w="4646" w:type="dxa"/>
            <w:shd w:val="clear" w:color="auto" w:fill="auto"/>
          </w:tcPr>
          <w:p w14:paraId="666AF99E" w14:textId="77777777" w:rsidR="00ED13E2" w:rsidRPr="00ED13E2" w:rsidRDefault="00ED13E2" w:rsidP="000138D6">
            <w:pPr>
              <w:pStyle w:val="Tablebodycopy"/>
              <w:rPr>
                <w:rFonts w:ascii="Times New Roman" w:hAnsi="Times New Roman"/>
                <w:sz w:val="22"/>
                <w:szCs w:val="22"/>
              </w:rPr>
            </w:pPr>
          </w:p>
        </w:tc>
      </w:tr>
      <w:tr w:rsidR="00ED13E2" w:rsidRPr="00ED13E2" w14:paraId="316D321F" w14:textId="77777777" w:rsidTr="000138D6">
        <w:trPr>
          <w:cantSplit/>
          <w:trHeight w:val="576"/>
        </w:trPr>
        <w:tc>
          <w:tcPr>
            <w:tcW w:w="5228" w:type="dxa"/>
            <w:shd w:val="clear" w:color="auto" w:fill="auto"/>
            <w:hideMark/>
          </w:tcPr>
          <w:p w14:paraId="139B43C2" w14:textId="77777777" w:rsidR="00ED13E2" w:rsidRPr="00ED13E2" w:rsidRDefault="00ED13E2" w:rsidP="000138D6">
            <w:pPr>
              <w:pStyle w:val="Tablebodycopy"/>
              <w:rPr>
                <w:rFonts w:ascii="Times New Roman" w:hAnsi="Times New Roman"/>
                <w:sz w:val="22"/>
                <w:szCs w:val="22"/>
              </w:rPr>
            </w:pPr>
            <w:r w:rsidRPr="00ED13E2">
              <w:rPr>
                <w:rFonts w:ascii="Times New Roman" w:hAnsi="Times New Roman"/>
                <w:sz w:val="22"/>
                <w:szCs w:val="22"/>
              </w:rPr>
              <w:t>Formal review date</w:t>
            </w:r>
          </w:p>
        </w:tc>
        <w:tc>
          <w:tcPr>
            <w:tcW w:w="4646" w:type="dxa"/>
            <w:shd w:val="clear" w:color="auto" w:fill="auto"/>
          </w:tcPr>
          <w:p w14:paraId="46832D49" w14:textId="77777777" w:rsidR="00ED13E2" w:rsidRPr="00ED13E2" w:rsidRDefault="00ED13E2" w:rsidP="000138D6">
            <w:pPr>
              <w:pStyle w:val="Tablebodycopy"/>
              <w:rPr>
                <w:rFonts w:ascii="Times New Roman" w:hAnsi="Times New Roman"/>
                <w:sz w:val="22"/>
                <w:szCs w:val="22"/>
              </w:rPr>
            </w:pPr>
          </w:p>
        </w:tc>
      </w:tr>
    </w:tbl>
    <w:p w14:paraId="4528989E" w14:textId="77777777" w:rsidR="00ED13E2" w:rsidRPr="00ED13E2" w:rsidRDefault="00ED13E2" w:rsidP="00ED13E2">
      <w:pPr>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475"/>
        <w:gridCol w:w="3586"/>
        <w:gridCol w:w="1955"/>
      </w:tblGrid>
      <w:tr w:rsidR="00ED13E2" w:rsidRPr="00ED13E2" w14:paraId="6096BDBE" w14:textId="77777777" w:rsidTr="000138D6">
        <w:trPr>
          <w:cantSplit/>
          <w:trHeight w:val="567"/>
          <w:tblHeader/>
        </w:trPr>
        <w:tc>
          <w:tcPr>
            <w:tcW w:w="5582" w:type="dxa"/>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4173B892"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t>Signed by member of staff</w:t>
            </w:r>
          </w:p>
        </w:tc>
        <w:tc>
          <w:tcPr>
            <w:tcW w:w="5583" w:type="dxa"/>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0F7C8458"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t>Signed by appraiser</w:t>
            </w:r>
          </w:p>
        </w:tc>
        <w:tc>
          <w:tcPr>
            <w:tcW w:w="3009" w:type="dxa"/>
            <w:tcBorders>
              <w:top w:val="single" w:sz="4" w:space="0" w:color="B9B9B9"/>
              <w:left w:val="single" w:sz="4" w:space="0" w:color="B9B9B9"/>
              <w:bottom w:val="single" w:sz="4" w:space="0" w:color="B9B9B9"/>
              <w:right w:val="single" w:sz="4" w:space="0" w:color="B9B9B9"/>
              <w:tl2br w:val="nil"/>
              <w:tr2bl w:val="nil"/>
            </w:tcBorders>
            <w:shd w:val="clear" w:color="auto" w:fill="D8DFDE"/>
            <w:hideMark/>
          </w:tcPr>
          <w:p w14:paraId="36EDEC80" w14:textId="77777777" w:rsidR="00ED13E2" w:rsidRPr="00ED13E2" w:rsidRDefault="00ED13E2" w:rsidP="000138D6">
            <w:pPr>
              <w:pStyle w:val="Text"/>
              <w:rPr>
                <w:rFonts w:ascii="Times New Roman" w:hAnsi="Times New Roman" w:cs="Times New Roman"/>
                <w:caps/>
                <w:sz w:val="22"/>
                <w:szCs w:val="22"/>
              </w:rPr>
            </w:pPr>
            <w:r w:rsidRPr="00ED13E2">
              <w:rPr>
                <w:rFonts w:ascii="Times New Roman" w:hAnsi="Times New Roman" w:cs="Times New Roman"/>
                <w:caps/>
                <w:sz w:val="22"/>
                <w:szCs w:val="22"/>
              </w:rPr>
              <w:t>Date</w:t>
            </w:r>
          </w:p>
        </w:tc>
      </w:tr>
      <w:tr w:rsidR="00ED13E2" w:rsidRPr="00ED13E2" w14:paraId="3B7F9241" w14:textId="77777777" w:rsidTr="000138D6">
        <w:trPr>
          <w:cantSplit/>
          <w:trHeight w:val="850"/>
        </w:trPr>
        <w:tc>
          <w:tcPr>
            <w:tcW w:w="5582" w:type="dxa"/>
            <w:shd w:val="clear" w:color="auto" w:fill="auto"/>
          </w:tcPr>
          <w:p w14:paraId="11FA1AA9" w14:textId="77777777" w:rsidR="00ED13E2" w:rsidRPr="00ED13E2" w:rsidRDefault="00ED13E2" w:rsidP="000138D6">
            <w:pPr>
              <w:pStyle w:val="Text"/>
              <w:rPr>
                <w:rFonts w:ascii="Times New Roman" w:hAnsi="Times New Roman" w:cs="Times New Roman"/>
                <w:sz w:val="22"/>
                <w:szCs w:val="22"/>
              </w:rPr>
            </w:pPr>
          </w:p>
        </w:tc>
        <w:tc>
          <w:tcPr>
            <w:tcW w:w="5583" w:type="dxa"/>
            <w:shd w:val="clear" w:color="auto" w:fill="auto"/>
          </w:tcPr>
          <w:p w14:paraId="42DD89CE" w14:textId="77777777" w:rsidR="00ED13E2" w:rsidRPr="00ED13E2" w:rsidRDefault="00ED13E2" w:rsidP="000138D6">
            <w:pPr>
              <w:pStyle w:val="Text"/>
              <w:rPr>
                <w:rFonts w:ascii="Times New Roman" w:hAnsi="Times New Roman" w:cs="Times New Roman"/>
                <w:sz w:val="22"/>
                <w:szCs w:val="22"/>
              </w:rPr>
            </w:pPr>
          </w:p>
        </w:tc>
        <w:tc>
          <w:tcPr>
            <w:tcW w:w="3009" w:type="dxa"/>
            <w:shd w:val="clear" w:color="auto" w:fill="auto"/>
          </w:tcPr>
          <w:p w14:paraId="47FC7775" w14:textId="77777777" w:rsidR="00ED13E2" w:rsidRPr="00ED13E2" w:rsidRDefault="00ED13E2" w:rsidP="000138D6">
            <w:pPr>
              <w:pStyle w:val="Text"/>
              <w:rPr>
                <w:rFonts w:ascii="Times New Roman" w:hAnsi="Times New Roman" w:cs="Times New Roman"/>
                <w:sz w:val="22"/>
                <w:szCs w:val="22"/>
              </w:rPr>
            </w:pPr>
          </w:p>
        </w:tc>
      </w:tr>
      <w:bookmarkEnd w:id="2"/>
    </w:tbl>
    <w:p w14:paraId="281A9DC8" w14:textId="77777777" w:rsidR="00ED13E2" w:rsidRPr="00ED13E2" w:rsidRDefault="00ED13E2" w:rsidP="00ED13E2">
      <w:pPr>
        <w:rPr>
          <w:b/>
          <w:sz w:val="22"/>
          <w:szCs w:val="22"/>
        </w:rPr>
      </w:pPr>
    </w:p>
    <w:p w14:paraId="10505295" w14:textId="69EB518A" w:rsidR="00ED13E2" w:rsidRPr="00640FDE" w:rsidRDefault="00DB56A8" w:rsidP="00640FDE">
      <w:pPr>
        <w:pStyle w:val="Heading2"/>
        <w:keepNext w:val="0"/>
        <w:spacing w:before="100" w:beforeAutospacing="1" w:after="100" w:afterAutospacing="1"/>
        <w:rPr>
          <w:rFonts w:ascii="Times New Roman" w:hAnsi="Times New Roman"/>
          <w:i w:val="0"/>
          <w:iCs w:val="0"/>
          <w:sz w:val="24"/>
          <w:szCs w:val="24"/>
          <w:u w:val="single"/>
          <w:lang w:val="en"/>
        </w:rPr>
      </w:pPr>
      <w:r w:rsidRPr="00640FDE">
        <w:rPr>
          <w:rFonts w:ascii="Times New Roman" w:hAnsi="Times New Roman"/>
          <w:i w:val="0"/>
          <w:iCs w:val="0"/>
          <w:sz w:val="24"/>
          <w:szCs w:val="24"/>
          <w:u w:val="single"/>
          <w:lang w:val="en"/>
        </w:rPr>
        <w:t>Appendix 2</w:t>
      </w:r>
    </w:p>
    <w:p w14:paraId="50DDD96F" w14:textId="77777777" w:rsidR="00DB56A8" w:rsidRPr="00ED13E2" w:rsidRDefault="00DB56A8" w:rsidP="008F0528">
      <w:pPr>
        <w:rPr>
          <w:sz w:val="22"/>
          <w:szCs w:val="2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7"/>
      </w:tblGrid>
      <w:tr w:rsidR="008F0528" w:rsidRPr="00ED13E2" w14:paraId="67262E66" w14:textId="77777777" w:rsidTr="00EA4D83">
        <w:trPr>
          <w:trHeight w:val="1545"/>
        </w:trPr>
        <w:tc>
          <w:tcPr>
            <w:tcW w:w="9477" w:type="dxa"/>
          </w:tcPr>
          <w:p w14:paraId="0AEBCC4A" w14:textId="77777777" w:rsidR="008F0528" w:rsidRPr="00ED13E2" w:rsidRDefault="008F0528" w:rsidP="00EA4D83">
            <w:pPr>
              <w:rPr>
                <w:sz w:val="22"/>
                <w:szCs w:val="22"/>
              </w:rPr>
            </w:pPr>
            <w:r w:rsidRPr="00ED13E2">
              <w:rPr>
                <w:sz w:val="22"/>
                <w:szCs w:val="22"/>
              </w:rPr>
              <w:t xml:space="preserve"> Employee’s line manager identifies a pattern of under performance</w:t>
            </w:r>
          </w:p>
          <w:p w14:paraId="1308DFFE" w14:textId="77777777" w:rsidR="008F0528" w:rsidRPr="00ED13E2" w:rsidRDefault="008F0528" w:rsidP="00EA4D83">
            <w:pPr>
              <w:rPr>
                <w:sz w:val="22"/>
                <w:szCs w:val="22"/>
              </w:rPr>
            </w:pPr>
            <w:r w:rsidRPr="00ED13E2">
              <w:rPr>
                <w:sz w:val="22"/>
                <w:szCs w:val="22"/>
              </w:rPr>
              <w:t xml:space="preserve"> (</w:t>
            </w:r>
            <w:r w:rsidRPr="00ED13E2">
              <w:rPr>
                <w:i/>
                <w:sz w:val="22"/>
                <w:szCs w:val="22"/>
              </w:rPr>
              <w:t xml:space="preserve">May result from appraisal, observations, learning walks, book </w:t>
            </w:r>
            <w:proofErr w:type="spellStart"/>
            <w:r w:rsidRPr="00ED13E2">
              <w:rPr>
                <w:i/>
                <w:sz w:val="22"/>
                <w:szCs w:val="22"/>
              </w:rPr>
              <w:t>scrutinies</w:t>
            </w:r>
            <w:proofErr w:type="spellEnd"/>
            <w:r w:rsidRPr="00ED13E2">
              <w:rPr>
                <w:i/>
                <w:sz w:val="22"/>
                <w:szCs w:val="22"/>
              </w:rPr>
              <w:t>, complaints, unsuccessful meeting of the CPD plan targets, failing to meet assessment or data deadlines, timekeeping or other aspects of your requirement in your role at the school</w:t>
            </w:r>
            <w:r w:rsidRPr="00ED13E2">
              <w:rPr>
                <w:sz w:val="22"/>
                <w:szCs w:val="22"/>
              </w:rPr>
              <w:t>.)</w:t>
            </w:r>
          </w:p>
          <w:p w14:paraId="5685D416" w14:textId="77777777" w:rsidR="008F0528" w:rsidRPr="00ED13E2" w:rsidRDefault="008F0528" w:rsidP="00EA4D83">
            <w:pPr>
              <w:rPr>
                <w:sz w:val="22"/>
                <w:szCs w:val="22"/>
              </w:rPr>
            </w:pPr>
          </w:p>
        </w:tc>
      </w:tr>
    </w:tbl>
    <w:p w14:paraId="3ECEFA2A" w14:textId="77777777" w:rsidR="008F0528" w:rsidRPr="00ED13E2" w:rsidRDefault="008F0528" w:rsidP="008F0528">
      <w:pPr>
        <w:rPr>
          <w:sz w:val="22"/>
          <w:szCs w:val="22"/>
        </w:rPr>
      </w:pPr>
      <w:r w:rsidRPr="00ED13E2">
        <w:rPr>
          <w:noProof/>
          <w:sz w:val="22"/>
          <w:szCs w:val="22"/>
          <w:lang w:eastAsia="en-GB"/>
        </w:rPr>
        <mc:AlternateContent>
          <mc:Choice Requires="wps">
            <w:drawing>
              <wp:anchor distT="0" distB="0" distL="114300" distR="114300" simplePos="0" relativeHeight="251659264" behindDoc="0" locked="0" layoutInCell="1" allowOverlap="1" wp14:anchorId="58A065CF" wp14:editId="1C6E9AD5">
                <wp:simplePos x="0" y="0"/>
                <wp:positionH relativeFrom="column">
                  <wp:posOffset>2660650</wp:posOffset>
                </wp:positionH>
                <wp:positionV relativeFrom="paragraph">
                  <wp:posOffset>106045</wp:posOffset>
                </wp:positionV>
                <wp:extent cx="9525" cy="514350"/>
                <wp:effectExtent l="47625" t="5715" r="57150" b="228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AE460" id="_x0000_t32" coordsize="21600,21600" o:spt="32" o:oned="t" path="m,l21600,21600e" filled="f">
                <v:path arrowok="t" fillok="f" o:connecttype="none"/>
                <o:lock v:ext="edit" shapetype="t"/>
              </v:shapetype>
              <v:shape id="Straight Arrow Connector 3" o:spid="_x0000_s1026" type="#_x0000_t32" style="position:absolute;margin-left:209.5pt;margin-top:8.35pt;width:.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">
                <v:stroke endarrow="block"/>
              </v:shape>
            </w:pict>
          </mc:Fallback>
        </mc:AlternateContent>
      </w:r>
    </w:p>
    <w:p w14:paraId="255FE172" w14:textId="77777777" w:rsidR="008F0528" w:rsidRPr="00ED13E2" w:rsidRDefault="008F0528" w:rsidP="008F0528">
      <w:pPr>
        <w:rPr>
          <w:sz w:val="22"/>
          <w:szCs w:val="22"/>
        </w:rPr>
      </w:pPr>
    </w:p>
    <w:p w14:paraId="6A589120" w14:textId="77777777" w:rsidR="008F0528" w:rsidRPr="00ED13E2" w:rsidRDefault="008F0528" w:rsidP="008F0528">
      <w:pPr>
        <w:rPr>
          <w:sz w:val="22"/>
          <w:szCs w:val="22"/>
        </w:rPr>
      </w:pPr>
    </w:p>
    <w:tbl>
      <w:tblPr>
        <w:tblpPr w:leftFromText="180" w:rightFromText="180" w:vertAnchor="text" w:tblpX="124" w:tblpY="16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4"/>
      </w:tblGrid>
      <w:tr w:rsidR="008F0528" w:rsidRPr="00ED13E2" w14:paraId="0C24F779" w14:textId="77777777" w:rsidTr="008F0528">
        <w:trPr>
          <w:trHeight w:val="1890"/>
        </w:trPr>
        <w:tc>
          <w:tcPr>
            <w:tcW w:w="8784" w:type="dxa"/>
          </w:tcPr>
          <w:p w14:paraId="62C47A19" w14:textId="77777777" w:rsidR="008F0528" w:rsidRPr="00ED13E2" w:rsidRDefault="008F0528" w:rsidP="00EA4D83">
            <w:pPr>
              <w:rPr>
                <w:sz w:val="22"/>
                <w:szCs w:val="22"/>
              </w:rPr>
            </w:pPr>
            <w:r w:rsidRPr="00ED13E2">
              <w:rPr>
                <w:sz w:val="22"/>
                <w:szCs w:val="22"/>
              </w:rPr>
              <w:t>Employee’s line manager prepares for initial meeting or the final review meeting of Developing Performance and holds a meeting with the employee to agree on the plan.</w:t>
            </w:r>
          </w:p>
          <w:p w14:paraId="268D0C7E" w14:textId="77777777" w:rsidR="008F0528" w:rsidRPr="00ED13E2" w:rsidRDefault="008F0528" w:rsidP="00EA4D83">
            <w:pPr>
              <w:rPr>
                <w:sz w:val="22"/>
                <w:szCs w:val="22"/>
              </w:rPr>
            </w:pPr>
            <w:r w:rsidRPr="00ED13E2">
              <w:rPr>
                <w:sz w:val="22"/>
                <w:szCs w:val="22"/>
              </w:rPr>
              <w:t xml:space="preserve">( </w:t>
            </w:r>
            <w:r w:rsidRPr="00ED13E2">
              <w:rPr>
                <w:i/>
                <w:sz w:val="22"/>
                <w:szCs w:val="22"/>
              </w:rPr>
              <w:t>Support Plan –  learning walk log, observations log, book scrutiny log, any other logs where targets have been set</w:t>
            </w:r>
            <w:r w:rsidRPr="00ED13E2">
              <w:rPr>
                <w:sz w:val="22"/>
                <w:szCs w:val="22"/>
              </w:rPr>
              <w:t xml:space="preserve">) </w:t>
            </w:r>
          </w:p>
        </w:tc>
      </w:tr>
    </w:tbl>
    <w:p w14:paraId="01368B31" w14:textId="77777777" w:rsidR="008F0528" w:rsidRPr="00ED13E2" w:rsidRDefault="008F0528" w:rsidP="008F0528">
      <w:pPr>
        <w:ind w:firstLine="720"/>
        <w:rPr>
          <w:sz w:val="22"/>
          <w:szCs w:val="22"/>
        </w:rPr>
      </w:pPr>
      <w:r w:rsidRPr="00ED13E2">
        <w:rPr>
          <w:noProof/>
          <w:sz w:val="22"/>
          <w:szCs w:val="22"/>
          <w:lang w:eastAsia="en-GB"/>
        </w:rPr>
        <mc:AlternateContent>
          <mc:Choice Requires="wps">
            <w:drawing>
              <wp:anchor distT="0" distB="0" distL="114300" distR="114300" simplePos="0" relativeHeight="251660288" behindDoc="0" locked="0" layoutInCell="1" allowOverlap="1" wp14:anchorId="5A368EAE" wp14:editId="7A0C96FA">
                <wp:simplePos x="0" y="0"/>
                <wp:positionH relativeFrom="column">
                  <wp:posOffset>2689225</wp:posOffset>
                </wp:positionH>
                <wp:positionV relativeFrom="paragraph">
                  <wp:posOffset>1391285</wp:posOffset>
                </wp:positionV>
                <wp:extent cx="0" cy="495300"/>
                <wp:effectExtent l="57150" t="9525" r="571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3D4E3" id="Straight Arrow Connector 2" o:spid="_x0000_s1026" type="#_x0000_t32" style="position:absolute;margin-left:211.75pt;margin-top:109.55pt;width:0;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">
                <v:stroke endarrow="block"/>
              </v:shape>
            </w:pict>
          </mc:Fallback>
        </mc:AlternateContent>
      </w:r>
    </w:p>
    <w:p w14:paraId="24868D0D" w14:textId="77777777" w:rsidR="008F0528" w:rsidRPr="00ED13E2" w:rsidRDefault="008F0528" w:rsidP="008F0528">
      <w:pPr>
        <w:ind w:firstLine="720"/>
        <w:rPr>
          <w:sz w:val="22"/>
          <w:szCs w:val="22"/>
        </w:rPr>
      </w:pPr>
    </w:p>
    <w:p w14:paraId="58DDF2AE" w14:textId="77777777" w:rsidR="008F0528" w:rsidRPr="00ED13E2" w:rsidRDefault="008F0528" w:rsidP="008F0528">
      <w:pPr>
        <w:rPr>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8"/>
      </w:tblGrid>
      <w:tr w:rsidR="008F0528" w:rsidRPr="00ED13E2" w14:paraId="789EAA86" w14:textId="77777777" w:rsidTr="008F0528">
        <w:trPr>
          <w:trHeight w:val="1157"/>
        </w:trPr>
        <w:tc>
          <w:tcPr>
            <w:tcW w:w="8818" w:type="dxa"/>
          </w:tcPr>
          <w:p w14:paraId="55B3E313" w14:textId="77777777" w:rsidR="008F0528" w:rsidRPr="00ED13E2" w:rsidRDefault="008F0528" w:rsidP="00EA4D83">
            <w:pPr>
              <w:rPr>
                <w:sz w:val="22"/>
                <w:szCs w:val="22"/>
              </w:rPr>
            </w:pPr>
            <w:r w:rsidRPr="00ED13E2">
              <w:rPr>
                <w:sz w:val="22"/>
                <w:szCs w:val="22"/>
              </w:rPr>
              <w:t>Finalise Support Plan/timescale, Support and Monitor</w:t>
            </w:r>
          </w:p>
          <w:p w14:paraId="711B3A99" w14:textId="77777777" w:rsidR="008F0528" w:rsidRPr="00ED13E2" w:rsidRDefault="008F0528" w:rsidP="00EA4D83">
            <w:pPr>
              <w:rPr>
                <w:i/>
                <w:sz w:val="22"/>
                <w:szCs w:val="22"/>
              </w:rPr>
            </w:pPr>
            <w:r w:rsidRPr="00ED13E2">
              <w:rPr>
                <w:sz w:val="22"/>
                <w:szCs w:val="22"/>
              </w:rPr>
              <w:t xml:space="preserve">( </w:t>
            </w:r>
            <w:r w:rsidRPr="00ED13E2">
              <w:rPr>
                <w:i/>
                <w:sz w:val="22"/>
                <w:szCs w:val="22"/>
              </w:rPr>
              <w:t>Those supporting and monitoring are clear about the plan and their responsibilities, Support and Monitoring Functions may be delivered by different individuals)</w:t>
            </w:r>
          </w:p>
          <w:p w14:paraId="3CA3F299" w14:textId="77777777" w:rsidR="008F0528" w:rsidRPr="00ED13E2" w:rsidRDefault="008F0528" w:rsidP="00EA4D83">
            <w:pPr>
              <w:rPr>
                <w:sz w:val="22"/>
                <w:szCs w:val="22"/>
              </w:rPr>
            </w:pPr>
          </w:p>
        </w:tc>
      </w:tr>
    </w:tbl>
    <w:p w14:paraId="7A00D9CD" w14:textId="77777777" w:rsidR="008F0528" w:rsidRPr="00ED13E2" w:rsidRDefault="008F0528" w:rsidP="008F0528">
      <w:pPr>
        <w:rPr>
          <w:sz w:val="22"/>
          <w:szCs w:val="22"/>
        </w:rPr>
      </w:pPr>
      <w:r w:rsidRPr="00ED13E2">
        <w:rPr>
          <w:noProof/>
          <w:sz w:val="22"/>
          <w:szCs w:val="22"/>
          <w:lang w:eastAsia="en-GB"/>
        </w:rPr>
        <mc:AlternateContent>
          <mc:Choice Requires="wps">
            <w:drawing>
              <wp:anchor distT="0" distB="0" distL="114300" distR="114300" simplePos="0" relativeHeight="251661312" behindDoc="0" locked="0" layoutInCell="1" allowOverlap="1" wp14:anchorId="5008F8FE" wp14:editId="03451200">
                <wp:simplePos x="0" y="0"/>
                <wp:positionH relativeFrom="column">
                  <wp:posOffset>2689225</wp:posOffset>
                </wp:positionH>
                <wp:positionV relativeFrom="paragraph">
                  <wp:posOffset>114935</wp:posOffset>
                </wp:positionV>
                <wp:extent cx="9525" cy="381000"/>
                <wp:effectExtent l="47625" t="9525" r="571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81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0BE5C" id="Straight Arrow Connector 1" o:spid="_x0000_s1026" type="#_x0000_t32" style="position:absolute;margin-left:211.75pt;margin-top:9.05pt;width:.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">
                <v:stroke endarrow="block"/>
              </v:shape>
            </w:pict>
          </mc:Fallback>
        </mc:AlternateContent>
      </w:r>
    </w:p>
    <w:p w14:paraId="0DB088E2" w14:textId="77777777" w:rsidR="008F0528" w:rsidRPr="00ED13E2" w:rsidRDefault="008F0528" w:rsidP="008F0528">
      <w:pPr>
        <w:rPr>
          <w:sz w:val="22"/>
          <w:szCs w:val="22"/>
        </w:rPr>
      </w:pPr>
    </w:p>
    <w:p w14:paraId="487FFFDF" w14:textId="77777777" w:rsidR="008F0528" w:rsidRPr="00ED13E2" w:rsidRDefault="008F0528" w:rsidP="008F0528">
      <w:pPr>
        <w:rPr>
          <w:sz w:val="22"/>
          <w:szCs w:val="22"/>
        </w:rPr>
      </w:pPr>
    </w:p>
    <w:p w14:paraId="7187E992" w14:textId="77777777" w:rsidR="008F0528" w:rsidRPr="00ED13E2" w:rsidRDefault="008F0528" w:rsidP="008F0528">
      <w:pPr>
        <w:rPr>
          <w:sz w:val="22"/>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8F0528" w:rsidRPr="00ED13E2" w14:paraId="36D1060E" w14:textId="77777777" w:rsidTr="00EA4D83">
        <w:trPr>
          <w:trHeight w:val="1080"/>
        </w:trPr>
        <w:tc>
          <w:tcPr>
            <w:tcW w:w="9510" w:type="dxa"/>
          </w:tcPr>
          <w:p w14:paraId="061884E6" w14:textId="77777777" w:rsidR="008F0528" w:rsidRPr="00ED13E2" w:rsidRDefault="008F0528" w:rsidP="00EA4D83">
            <w:pPr>
              <w:ind w:left="-6"/>
              <w:rPr>
                <w:sz w:val="22"/>
                <w:szCs w:val="22"/>
              </w:rPr>
            </w:pPr>
            <w:r w:rsidRPr="00ED13E2">
              <w:rPr>
                <w:sz w:val="22"/>
                <w:szCs w:val="22"/>
              </w:rPr>
              <w:lastRenderedPageBreak/>
              <w:t>Prepare for Review Meeting and hold Review Meeting held with employee and make decision on how the matter will progress, (</w:t>
            </w:r>
            <w:r w:rsidRPr="00ED13E2">
              <w:rPr>
                <w:i/>
                <w:sz w:val="22"/>
                <w:szCs w:val="22"/>
              </w:rPr>
              <w:t>Line Manager to collect monitoring evidence and summarise</w:t>
            </w:r>
            <w:r w:rsidRPr="00ED13E2">
              <w:rPr>
                <w:sz w:val="22"/>
                <w:szCs w:val="22"/>
              </w:rPr>
              <w:t>)</w:t>
            </w:r>
          </w:p>
          <w:p w14:paraId="75AF0C98" w14:textId="77777777" w:rsidR="008F0528" w:rsidRPr="00ED13E2" w:rsidRDefault="008F0528" w:rsidP="00EA4D83">
            <w:pPr>
              <w:rPr>
                <w:sz w:val="22"/>
                <w:szCs w:val="22"/>
              </w:rPr>
            </w:pPr>
          </w:p>
          <w:p w14:paraId="57832764" w14:textId="77777777" w:rsidR="008F0528" w:rsidRPr="00ED13E2" w:rsidRDefault="008F0528" w:rsidP="00EA4D83">
            <w:pPr>
              <w:ind w:left="-6"/>
              <w:rPr>
                <w:sz w:val="22"/>
                <w:szCs w:val="22"/>
              </w:rPr>
            </w:pPr>
            <w:r w:rsidRPr="00ED13E2">
              <w:rPr>
                <w:sz w:val="22"/>
                <w:szCs w:val="22"/>
              </w:rPr>
              <w:t xml:space="preserve">Potential outcomes: Decision 1 – Successful – Continue with normal performance management </w:t>
            </w:r>
          </w:p>
          <w:p w14:paraId="5D8B110D" w14:textId="77777777" w:rsidR="008F0528" w:rsidRPr="00ED13E2" w:rsidRDefault="008F0528" w:rsidP="00EA4D83">
            <w:pPr>
              <w:ind w:left="-6"/>
              <w:rPr>
                <w:sz w:val="22"/>
                <w:szCs w:val="22"/>
              </w:rPr>
            </w:pPr>
            <w:r w:rsidRPr="00ED13E2">
              <w:rPr>
                <w:sz w:val="22"/>
                <w:szCs w:val="22"/>
              </w:rPr>
              <w:t>Decision 2 – Partially Successful – Review Support Plan and continue for a further period within agreed timescale</w:t>
            </w:r>
          </w:p>
          <w:p w14:paraId="3B1A04E0" w14:textId="77777777" w:rsidR="008F0528" w:rsidRPr="00ED13E2" w:rsidRDefault="008F0528" w:rsidP="00EA4D83">
            <w:pPr>
              <w:ind w:left="-6"/>
              <w:rPr>
                <w:sz w:val="22"/>
                <w:szCs w:val="22"/>
              </w:rPr>
            </w:pPr>
            <w:r w:rsidRPr="00ED13E2">
              <w:rPr>
                <w:sz w:val="22"/>
                <w:szCs w:val="22"/>
              </w:rPr>
              <w:t>Decision 3 – Unsuccessful – Arrange Capability Hearing</w:t>
            </w:r>
          </w:p>
          <w:p w14:paraId="2C5AEA08" w14:textId="77777777" w:rsidR="008F0528" w:rsidRPr="00ED13E2" w:rsidRDefault="008F0528" w:rsidP="0062402B">
            <w:pPr>
              <w:rPr>
                <w:sz w:val="22"/>
                <w:szCs w:val="22"/>
              </w:rPr>
            </w:pPr>
          </w:p>
        </w:tc>
      </w:tr>
    </w:tbl>
    <w:p w14:paraId="7B752885" w14:textId="77777777" w:rsidR="00A70875" w:rsidRDefault="00A70875">
      <w:pPr>
        <w:rPr>
          <w:sz w:val="22"/>
          <w:szCs w:val="22"/>
        </w:rPr>
      </w:pPr>
    </w:p>
    <w:p w14:paraId="53BBE09A" w14:textId="77777777" w:rsidR="00406976" w:rsidRDefault="00406976">
      <w:pPr>
        <w:rPr>
          <w:sz w:val="22"/>
          <w:szCs w:val="22"/>
        </w:rPr>
      </w:pPr>
    </w:p>
    <w:sectPr w:rsidR="004069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3720" w14:textId="77777777" w:rsidR="0036209B" w:rsidRDefault="0036209B" w:rsidP="0036209B">
      <w:r>
        <w:separator/>
      </w:r>
    </w:p>
  </w:endnote>
  <w:endnote w:type="continuationSeparator" w:id="0">
    <w:p w14:paraId="22BF674A" w14:textId="77777777" w:rsidR="0036209B" w:rsidRDefault="0036209B" w:rsidP="0036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66DF" w14:textId="425B22D5" w:rsidR="0036209B" w:rsidRDefault="0036209B">
    <w:pPr>
      <w:pStyle w:val="Footer"/>
    </w:pPr>
    <w:r>
      <w:t xml:space="preserve">PD Cap-Capability policy                                                </w:t>
    </w:r>
    <w:r w:rsidR="00E34473">
      <w:t xml:space="preserve">              </w:t>
    </w:r>
    <w:r>
      <w:t>Updated March 202</w:t>
    </w:r>
    <w:r w:rsidR="00392B8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A774" w14:textId="77777777" w:rsidR="0036209B" w:rsidRDefault="0036209B" w:rsidP="0036209B">
      <w:r>
        <w:separator/>
      </w:r>
    </w:p>
  </w:footnote>
  <w:footnote w:type="continuationSeparator" w:id="0">
    <w:p w14:paraId="4F522389" w14:textId="77777777" w:rsidR="0036209B" w:rsidRDefault="0036209B" w:rsidP="0036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2FF83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210164" o:spid="_x0000_i1025" type="#_x0000_t75" style="width:209.25pt;height:332.25pt;visibility:visible;mso-wrap-style:square">
            <v:imagedata r:id="rId1" o:title=""/>
          </v:shape>
        </w:pict>
      </mc:Choice>
      <mc:Fallback>
        <w:drawing>
          <wp:inline distT="0" distB="0" distL="0" distR="0" wp14:anchorId="5EA489B0">
            <wp:extent cx="2657475" cy="4219575"/>
            <wp:effectExtent l="0" t="0" r="0" b="0"/>
            <wp:docPr id="145210164" name="Picture 14521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1AF42A94"/>
    <w:multiLevelType w:val="hybridMultilevel"/>
    <w:tmpl w:val="351E1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26367"/>
    <w:multiLevelType w:val="hybridMultilevel"/>
    <w:tmpl w:val="803A97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D6C65"/>
    <w:multiLevelType w:val="hybridMultilevel"/>
    <w:tmpl w:val="5A1655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0D5C32"/>
    <w:multiLevelType w:val="hybridMultilevel"/>
    <w:tmpl w:val="468C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59922418">
    <w:abstractNumId w:val="4"/>
  </w:num>
  <w:num w:numId="2" w16cid:durableId="1244215621">
    <w:abstractNumId w:val="3"/>
  </w:num>
  <w:num w:numId="3" w16cid:durableId="1553610987">
    <w:abstractNumId w:val="0"/>
  </w:num>
  <w:num w:numId="4" w16cid:durableId="482626785">
    <w:abstractNumId w:val="2"/>
  </w:num>
  <w:num w:numId="5" w16cid:durableId="21188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28"/>
    <w:rsid w:val="00163C7D"/>
    <w:rsid w:val="003222FF"/>
    <w:rsid w:val="00350968"/>
    <w:rsid w:val="0036209B"/>
    <w:rsid w:val="00392B80"/>
    <w:rsid w:val="00406976"/>
    <w:rsid w:val="0062402B"/>
    <w:rsid w:val="00640FDE"/>
    <w:rsid w:val="00783C50"/>
    <w:rsid w:val="008F0528"/>
    <w:rsid w:val="008F2C95"/>
    <w:rsid w:val="00A70875"/>
    <w:rsid w:val="00DB56A8"/>
    <w:rsid w:val="00E10D3B"/>
    <w:rsid w:val="00E34473"/>
    <w:rsid w:val="00ED13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854F77"/>
  <w15:chartTrackingRefBased/>
  <w15:docId w15:val="{2315AFD1-8A5D-49BC-8DE2-7B3A43B9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28"/>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D13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F052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ED13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0528"/>
    <w:rPr>
      <w:rFonts w:ascii="Calibri Light" w:eastAsia="Times New Roman" w:hAnsi="Calibri Light" w:cs="Times New Roman"/>
      <w:b/>
      <w:bCs/>
      <w:i/>
      <w:iCs/>
      <w:sz w:val="28"/>
      <w:szCs w:val="28"/>
    </w:rPr>
  </w:style>
  <w:style w:type="paragraph" w:customStyle="1" w:styleId="Default">
    <w:name w:val="Default"/>
    <w:rsid w:val="0062402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Subtitle">
    <w:name w:val="Subtitle"/>
    <w:basedOn w:val="Normal"/>
    <w:link w:val="SubtitleChar"/>
    <w:qFormat/>
    <w:rsid w:val="0062402B"/>
    <w:pPr>
      <w:jc w:val="center"/>
    </w:pPr>
    <w:rPr>
      <w:b/>
      <w:bCs/>
      <w:sz w:val="32"/>
      <w:szCs w:val="24"/>
      <w:u w:val="single"/>
    </w:rPr>
  </w:style>
  <w:style w:type="character" w:customStyle="1" w:styleId="SubtitleChar">
    <w:name w:val="Subtitle Char"/>
    <w:basedOn w:val="DefaultParagraphFont"/>
    <w:link w:val="Subtitle"/>
    <w:rsid w:val="0062402B"/>
    <w:rPr>
      <w:rFonts w:ascii="Times New Roman" w:eastAsia="Times New Roman" w:hAnsi="Times New Roman" w:cs="Times New Roman"/>
      <w:b/>
      <w:bCs/>
      <w:sz w:val="32"/>
      <w:szCs w:val="24"/>
      <w:u w:val="single"/>
    </w:rPr>
  </w:style>
  <w:style w:type="character" w:customStyle="1" w:styleId="Heading1Char">
    <w:name w:val="Heading 1 Char"/>
    <w:basedOn w:val="DefaultParagraphFont"/>
    <w:link w:val="Heading1"/>
    <w:uiPriority w:val="9"/>
    <w:rsid w:val="00ED13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D13E2"/>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qFormat/>
    <w:rsid w:val="00ED13E2"/>
    <w:rPr>
      <w:color w:val="0072CC"/>
      <w:u w:val="single"/>
    </w:rPr>
  </w:style>
  <w:style w:type="paragraph" w:customStyle="1" w:styleId="1bodycopy10pt">
    <w:name w:val="1 body copy 10pt"/>
    <w:basedOn w:val="Normal"/>
    <w:link w:val="1bodycopy10ptChar"/>
    <w:qFormat/>
    <w:rsid w:val="00ED13E2"/>
    <w:pPr>
      <w:spacing w:after="120"/>
    </w:pPr>
    <w:rPr>
      <w:rFonts w:ascii="Arial" w:eastAsia="MS Mincho" w:hAnsi="Arial"/>
      <w:sz w:val="20"/>
      <w:szCs w:val="24"/>
      <w:lang w:val="en-US"/>
    </w:rPr>
  </w:style>
  <w:style w:type="paragraph" w:customStyle="1" w:styleId="4Bulletedcopyblue">
    <w:name w:val="4 Bulleted copy blue"/>
    <w:basedOn w:val="Normal"/>
    <w:qFormat/>
    <w:rsid w:val="00ED13E2"/>
    <w:pPr>
      <w:numPr>
        <w:numId w:val="1"/>
      </w:numPr>
      <w:spacing w:after="120"/>
    </w:pPr>
    <w:rPr>
      <w:rFonts w:ascii="Arial" w:eastAsia="MS Mincho" w:hAnsi="Arial" w:cs="Arial"/>
      <w:sz w:val="20"/>
      <w:lang w:val="en-US"/>
    </w:rPr>
  </w:style>
  <w:style w:type="character" w:customStyle="1" w:styleId="1bodycopy10ptChar">
    <w:name w:val="1 body copy 10pt Char"/>
    <w:link w:val="1bodycopy10pt"/>
    <w:rsid w:val="00ED13E2"/>
    <w:rPr>
      <w:rFonts w:ascii="Arial" w:eastAsia="MS Mincho" w:hAnsi="Arial" w:cs="Times New Roman"/>
      <w:sz w:val="20"/>
      <w:szCs w:val="24"/>
      <w:lang w:val="en-US"/>
    </w:rPr>
  </w:style>
  <w:style w:type="paragraph" w:customStyle="1" w:styleId="Text">
    <w:name w:val="Text"/>
    <w:basedOn w:val="BodyText"/>
    <w:link w:val="TextChar"/>
    <w:qFormat/>
    <w:rsid w:val="00ED13E2"/>
    <w:rPr>
      <w:rFonts w:ascii="Arial" w:eastAsia="MS Mincho" w:hAnsi="Arial" w:cs="Arial"/>
      <w:sz w:val="20"/>
      <w:lang w:val="en-US"/>
    </w:rPr>
  </w:style>
  <w:style w:type="character" w:customStyle="1" w:styleId="TextChar">
    <w:name w:val="Text Char"/>
    <w:link w:val="Text"/>
    <w:rsid w:val="00ED13E2"/>
    <w:rPr>
      <w:rFonts w:ascii="Arial" w:eastAsia="MS Mincho" w:hAnsi="Arial" w:cs="Arial"/>
      <w:sz w:val="20"/>
      <w:szCs w:val="20"/>
      <w:lang w:val="en-US"/>
    </w:rPr>
  </w:style>
  <w:style w:type="paragraph" w:styleId="TOCHeading">
    <w:name w:val="TOC Heading"/>
    <w:basedOn w:val="Heading1"/>
    <w:next w:val="Normal"/>
    <w:uiPriority w:val="39"/>
    <w:unhideWhenUsed/>
    <w:qFormat/>
    <w:rsid w:val="00ED13E2"/>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D13E2"/>
    <w:pPr>
      <w:spacing w:after="100"/>
    </w:pPr>
    <w:rPr>
      <w:rFonts w:ascii="Arial" w:eastAsia="MS Mincho" w:hAnsi="Arial"/>
      <w:sz w:val="20"/>
      <w:szCs w:val="24"/>
      <w:lang w:val="en-US"/>
    </w:rPr>
  </w:style>
  <w:style w:type="paragraph" w:customStyle="1" w:styleId="Tablebodycopy">
    <w:name w:val="Table body copy"/>
    <w:basedOn w:val="1bodycopy10pt"/>
    <w:qFormat/>
    <w:rsid w:val="00ED13E2"/>
    <w:pPr>
      <w:keepLines/>
      <w:spacing w:after="60"/>
      <w:textboxTightWrap w:val="allLines"/>
    </w:pPr>
  </w:style>
  <w:style w:type="paragraph" w:customStyle="1" w:styleId="Subhead2">
    <w:name w:val="Subhead 2"/>
    <w:basedOn w:val="1bodycopy10pt"/>
    <w:next w:val="1bodycopy10pt"/>
    <w:link w:val="Subhead2Char"/>
    <w:qFormat/>
    <w:rsid w:val="00ED13E2"/>
    <w:pPr>
      <w:spacing w:before="240"/>
    </w:pPr>
    <w:rPr>
      <w:b/>
      <w:color w:val="12263F"/>
      <w:sz w:val="24"/>
    </w:rPr>
  </w:style>
  <w:style w:type="character" w:customStyle="1" w:styleId="Subhead2Char">
    <w:name w:val="Subhead 2 Char"/>
    <w:link w:val="Subhead2"/>
    <w:rsid w:val="00ED13E2"/>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ED13E2"/>
    <w:pPr>
      <w:spacing w:after="100"/>
      <w:ind w:left="400"/>
    </w:pPr>
    <w:rPr>
      <w:rFonts w:ascii="Arial" w:eastAsia="MS Mincho" w:hAnsi="Arial"/>
      <w:sz w:val="20"/>
      <w:szCs w:val="24"/>
      <w:lang w:val="en-US"/>
    </w:rPr>
  </w:style>
  <w:style w:type="paragraph" w:styleId="BodyText">
    <w:name w:val="Body Text"/>
    <w:basedOn w:val="Normal"/>
    <w:link w:val="BodyTextChar"/>
    <w:uiPriority w:val="99"/>
    <w:semiHidden/>
    <w:unhideWhenUsed/>
    <w:rsid w:val="00ED13E2"/>
    <w:pPr>
      <w:spacing w:after="120"/>
    </w:pPr>
  </w:style>
  <w:style w:type="character" w:customStyle="1" w:styleId="BodyTextChar">
    <w:name w:val="Body Text Char"/>
    <w:basedOn w:val="DefaultParagraphFont"/>
    <w:link w:val="BodyText"/>
    <w:uiPriority w:val="99"/>
    <w:semiHidden/>
    <w:rsid w:val="00ED13E2"/>
    <w:rPr>
      <w:rFonts w:ascii="Times New Roman" w:eastAsia="Times New Roman" w:hAnsi="Times New Roman" w:cs="Times New Roman"/>
      <w:sz w:val="26"/>
      <w:szCs w:val="20"/>
    </w:rPr>
  </w:style>
  <w:style w:type="paragraph" w:styleId="NormalWeb">
    <w:name w:val="Normal (Web)"/>
    <w:basedOn w:val="Normal"/>
    <w:rsid w:val="00640FDE"/>
    <w:pPr>
      <w:spacing w:before="100" w:beforeAutospacing="1" w:after="100" w:afterAutospacing="1"/>
    </w:pPr>
    <w:rPr>
      <w:sz w:val="24"/>
      <w:szCs w:val="24"/>
      <w:lang w:val="en-US"/>
    </w:rPr>
  </w:style>
  <w:style w:type="paragraph" w:styleId="ListParagraph">
    <w:name w:val="List Paragraph"/>
    <w:basedOn w:val="Normal"/>
    <w:uiPriority w:val="34"/>
    <w:qFormat/>
    <w:rsid w:val="00640FDE"/>
    <w:pPr>
      <w:ind w:left="720"/>
      <w:contextualSpacing/>
    </w:pPr>
  </w:style>
  <w:style w:type="paragraph" w:styleId="NoSpacing">
    <w:name w:val="No Spacing"/>
    <w:qFormat/>
    <w:rsid w:val="00640FD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6209B"/>
    <w:pPr>
      <w:tabs>
        <w:tab w:val="center" w:pos="4513"/>
        <w:tab w:val="right" w:pos="9026"/>
      </w:tabs>
    </w:pPr>
  </w:style>
  <w:style w:type="character" w:customStyle="1" w:styleId="HeaderChar">
    <w:name w:val="Header Char"/>
    <w:basedOn w:val="DefaultParagraphFont"/>
    <w:link w:val="Header"/>
    <w:uiPriority w:val="99"/>
    <w:rsid w:val="0036209B"/>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36209B"/>
    <w:pPr>
      <w:tabs>
        <w:tab w:val="center" w:pos="4513"/>
        <w:tab w:val="right" w:pos="9026"/>
      </w:tabs>
    </w:pPr>
  </w:style>
  <w:style w:type="character" w:customStyle="1" w:styleId="FooterChar">
    <w:name w:val="Footer Char"/>
    <w:basedOn w:val="DefaultParagraphFont"/>
    <w:link w:val="Footer"/>
    <w:uiPriority w:val="99"/>
    <w:rsid w:val="0036209B"/>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appraisal-and-capability-mode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slation.gov.uk/ukpga/2010/15/contents?" TargetMode="External"/><Relationship Id="rId4" Type="http://schemas.openxmlformats.org/officeDocument/2006/relationships/webSettings" Target="webSettings.xml"/><Relationship Id="rId9" Type="http://schemas.openxmlformats.org/officeDocument/2006/relationships/hyperlink" Target="http://www.acas.org.uk/media/pdf/f/m/Acas-Code-of-Practice-1-on-disciplinary-and-grievance-procedures.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Rehana Mogra</dc:creator>
  <cp:keywords/>
  <dc:description/>
  <cp:lastModifiedBy>Khadija Sadaf</cp:lastModifiedBy>
  <cp:revision>9</cp:revision>
  <cp:lastPrinted>2023-03-03T14:07:00Z</cp:lastPrinted>
  <dcterms:created xsi:type="dcterms:W3CDTF">2022-03-18T11:23:00Z</dcterms:created>
  <dcterms:modified xsi:type="dcterms:W3CDTF">2025-03-25T08:59:00Z</dcterms:modified>
</cp:coreProperties>
</file>